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577CBE">
      <w:pPr>
        <w:spacing w:after="120"/>
        <w:jc w:val="center"/>
        <w:rPr>
          <w:b/>
          <w:sz w:val="48"/>
          <w:szCs w:val="15"/>
        </w:rPr>
      </w:pPr>
    </w:p>
    <w:p w14:paraId="1773AEA5">
      <w:pPr>
        <w:pStyle w:val="5"/>
        <w:rPr>
          <w:b/>
          <w:sz w:val="48"/>
          <w:szCs w:val="15"/>
        </w:rPr>
      </w:pPr>
    </w:p>
    <w:p w14:paraId="4C63E483">
      <w:pPr>
        <w:pStyle w:val="5"/>
        <w:rPr>
          <w:b/>
          <w:sz w:val="48"/>
          <w:szCs w:val="15"/>
        </w:rPr>
      </w:pPr>
    </w:p>
    <w:p w14:paraId="6B9DADDD">
      <w:pPr>
        <w:spacing w:line="480" w:lineRule="auto"/>
        <w:jc w:val="center"/>
        <w:rPr>
          <w:rFonts w:hint="eastAsia"/>
          <w:b/>
          <w:bCs w:val="0"/>
          <w:sz w:val="48"/>
          <w:szCs w:val="15"/>
          <w:u w:val="none"/>
        </w:rPr>
      </w:pPr>
      <w:r>
        <w:rPr>
          <w:rFonts w:hint="eastAsia"/>
          <w:b/>
          <w:sz w:val="48"/>
          <w:szCs w:val="15"/>
        </w:rPr>
        <w:t>宁波东方理工大学(暂名)校园建设项目永久校区2号地块-三期（体育组团</w:t>
      </w:r>
      <w:r>
        <w:rPr>
          <w:rFonts w:hint="eastAsia"/>
          <w:b/>
          <w:bCs w:val="0"/>
          <w:sz w:val="48"/>
          <w:szCs w:val="15"/>
          <w:u w:val="none"/>
        </w:rPr>
        <w:t>）</w:t>
      </w:r>
    </w:p>
    <w:p w14:paraId="0A63F275">
      <w:pPr>
        <w:spacing w:line="480" w:lineRule="auto"/>
        <w:jc w:val="center"/>
        <w:rPr>
          <w:rFonts w:hint="eastAsia"/>
          <w:b/>
          <w:sz w:val="48"/>
          <w:szCs w:val="15"/>
        </w:rPr>
      </w:pPr>
      <w:r>
        <w:rPr>
          <w:rFonts w:hint="eastAsia"/>
          <w:b/>
          <w:sz w:val="48"/>
          <w:szCs w:val="15"/>
          <w:lang w:val="en-US" w:eastAsia="zh-CN"/>
        </w:rPr>
        <w:t>体育工艺</w:t>
      </w:r>
      <w:r>
        <w:rPr>
          <w:rFonts w:hint="eastAsia"/>
          <w:b/>
          <w:sz w:val="48"/>
          <w:szCs w:val="15"/>
        </w:rPr>
        <w:t>工程</w:t>
      </w:r>
    </w:p>
    <w:p w14:paraId="7247BA2E">
      <w:pPr>
        <w:spacing w:line="480" w:lineRule="auto"/>
        <w:jc w:val="center"/>
        <w:rPr>
          <w:rFonts w:ascii="宋体" w:hAnsi="宋体" w:cs="宋体"/>
          <w:b/>
          <w:sz w:val="44"/>
          <w:szCs w:val="44"/>
        </w:rPr>
      </w:pPr>
      <w:r>
        <w:rPr>
          <w:rFonts w:hint="eastAsia"/>
          <w:b/>
          <w:sz w:val="48"/>
          <w:szCs w:val="15"/>
        </w:rPr>
        <w:t>报名公告</w:t>
      </w:r>
    </w:p>
    <w:p w14:paraId="770C9F94">
      <w:pPr>
        <w:pStyle w:val="5"/>
        <w:rPr>
          <w:b/>
          <w:sz w:val="48"/>
          <w:szCs w:val="15"/>
        </w:rPr>
      </w:pPr>
    </w:p>
    <w:p w14:paraId="2240AA61">
      <w:pPr>
        <w:pStyle w:val="5"/>
        <w:rPr>
          <w:b/>
          <w:sz w:val="48"/>
          <w:szCs w:val="15"/>
        </w:rPr>
      </w:pPr>
    </w:p>
    <w:p w14:paraId="3A373C00">
      <w:pPr>
        <w:pStyle w:val="5"/>
        <w:rPr>
          <w:b/>
          <w:sz w:val="48"/>
          <w:szCs w:val="15"/>
        </w:rPr>
      </w:pPr>
    </w:p>
    <w:p w14:paraId="38932EC0">
      <w:pPr>
        <w:pStyle w:val="5"/>
        <w:rPr>
          <w:b/>
          <w:sz w:val="48"/>
          <w:szCs w:val="15"/>
        </w:rPr>
      </w:pPr>
    </w:p>
    <w:p w14:paraId="74597405">
      <w:pPr>
        <w:pStyle w:val="5"/>
        <w:rPr>
          <w:b/>
          <w:sz w:val="48"/>
          <w:szCs w:val="15"/>
        </w:rPr>
      </w:pPr>
    </w:p>
    <w:p w14:paraId="1A5CA920">
      <w:pPr>
        <w:pStyle w:val="5"/>
        <w:rPr>
          <w:b/>
          <w:sz w:val="48"/>
          <w:szCs w:val="15"/>
        </w:rPr>
      </w:pPr>
    </w:p>
    <w:p w14:paraId="19F40ED6">
      <w:pPr>
        <w:pStyle w:val="5"/>
        <w:rPr>
          <w:b/>
          <w:sz w:val="48"/>
          <w:szCs w:val="15"/>
        </w:rPr>
      </w:pPr>
    </w:p>
    <w:p w14:paraId="658BEB70">
      <w:pPr>
        <w:pStyle w:val="5"/>
        <w:rPr>
          <w:b/>
          <w:sz w:val="48"/>
          <w:szCs w:val="15"/>
        </w:rPr>
      </w:pPr>
    </w:p>
    <w:p w14:paraId="4B70DEBF">
      <w:pPr>
        <w:pStyle w:val="5"/>
        <w:rPr>
          <w:b/>
          <w:sz w:val="48"/>
          <w:szCs w:val="15"/>
        </w:rPr>
      </w:pPr>
    </w:p>
    <w:p w14:paraId="2DF8BE09">
      <w:pPr>
        <w:pStyle w:val="5"/>
        <w:rPr>
          <w:b/>
          <w:sz w:val="48"/>
          <w:szCs w:val="15"/>
        </w:rPr>
      </w:pPr>
    </w:p>
    <w:p w14:paraId="196E8D93">
      <w:pPr>
        <w:pStyle w:val="5"/>
        <w:rPr>
          <w:b/>
          <w:sz w:val="48"/>
          <w:szCs w:val="15"/>
        </w:rPr>
      </w:pPr>
    </w:p>
    <w:p w14:paraId="03AB4951">
      <w:pPr>
        <w:snapToGrid w:val="0"/>
        <w:spacing w:before="156" w:beforeLines="50" w:line="360" w:lineRule="auto"/>
        <w:ind w:firstLine="1400" w:firstLineChars="500"/>
        <w:rPr>
          <w:sz w:val="28"/>
          <w:szCs w:val="28"/>
        </w:rPr>
      </w:pPr>
      <w:r>
        <w:rPr>
          <w:rFonts w:hint="eastAsia"/>
          <w:sz w:val="28"/>
          <w:szCs w:val="28"/>
        </w:rPr>
        <w:t xml:space="preserve">采购人名称：宁波东方理工大学(暂名)   </w:t>
      </w:r>
    </w:p>
    <w:p w14:paraId="28ECC104">
      <w:pPr>
        <w:snapToGrid w:val="0"/>
        <w:spacing w:before="156" w:beforeLines="50" w:line="360" w:lineRule="auto"/>
        <w:jc w:val="center"/>
        <w:rPr>
          <w:sz w:val="28"/>
          <w:szCs w:val="28"/>
        </w:rPr>
      </w:pPr>
    </w:p>
    <w:p w14:paraId="2228A476">
      <w:pPr>
        <w:snapToGrid w:val="0"/>
        <w:spacing w:before="156" w:beforeLines="50" w:line="360" w:lineRule="auto"/>
        <w:ind w:firstLine="1400" w:firstLineChars="500"/>
        <w:rPr>
          <w:sz w:val="28"/>
          <w:szCs w:val="28"/>
        </w:rPr>
      </w:pPr>
      <w:r>
        <w:rPr>
          <w:rFonts w:hint="eastAsia"/>
          <w:sz w:val="28"/>
          <w:szCs w:val="28"/>
        </w:rPr>
        <w:t>代建人名称：深圳市润置城市建设管理有限公司</w:t>
      </w:r>
    </w:p>
    <w:p w14:paraId="5BD85259">
      <w:pPr>
        <w:pStyle w:val="13"/>
        <w:ind w:firstLine="0" w:firstLineChars="0"/>
        <w:rPr>
          <w:sz w:val="28"/>
          <w:szCs w:val="28"/>
        </w:rPr>
      </w:pPr>
    </w:p>
    <w:p w14:paraId="0057C57A">
      <w:pPr>
        <w:snapToGrid w:val="0"/>
        <w:spacing w:before="156" w:beforeLines="50" w:line="360" w:lineRule="auto"/>
        <w:jc w:val="center"/>
        <w:rPr>
          <w:b/>
          <w:sz w:val="44"/>
          <w:szCs w:val="44"/>
        </w:rPr>
      </w:pPr>
      <w:r>
        <w:rPr>
          <w:rFonts w:hint="eastAsia"/>
          <w:sz w:val="28"/>
          <w:szCs w:val="28"/>
        </w:rPr>
        <w:t xml:space="preserve"> 202</w:t>
      </w:r>
      <w:r>
        <w:rPr>
          <w:rFonts w:hint="eastAsia"/>
          <w:sz w:val="28"/>
          <w:szCs w:val="28"/>
          <w:lang w:val="en-US" w:eastAsia="zh-CN"/>
        </w:rPr>
        <w:t>4</w:t>
      </w:r>
      <w:r>
        <w:rPr>
          <w:rFonts w:hint="eastAsia"/>
          <w:sz w:val="28"/>
          <w:szCs w:val="28"/>
        </w:rPr>
        <w:t xml:space="preserve"> 年 </w:t>
      </w:r>
      <w:r>
        <w:rPr>
          <w:rFonts w:hint="eastAsia"/>
          <w:sz w:val="28"/>
          <w:szCs w:val="28"/>
          <w:lang w:val="en-US" w:eastAsia="zh-CN"/>
        </w:rPr>
        <w:t>7</w:t>
      </w:r>
      <w:r>
        <w:rPr>
          <w:rFonts w:hint="eastAsia"/>
          <w:sz w:val="28"/>
          <w:szCs w:val="28"/>
        </w:rPr>
        <w:t xml:space="preserve"> 月</w:t>
      </w:r>
    </w:p>
    <w:p w14:paraId="5E660D50">
      <w:pPr>
        <w:pStyle w:val="5"/>
      </w:pPr>
    </w:p>
    <w:p w14:paraId="7FDBC2A5">
      <w:pPr>
        <w:spacing w:after="120" w:line="480" w:lineRule="auto"/>
        <w:ind w:firstLine="723" w:firstLineChars="200"/>
        <w:jc w:val="center"/>
        <w:rPr>
          <w:b/>
          <w:sz w:val="36"/>
          <w:szCs w:val="36"/>
        </w:rPr>
        <w:sectPr>
          <w:footerReference r:id="rId3" w:type="default"/>
          <w:pgSz w:w="11906" w:h="16838"/>
          <w:pgMar w:top="760" w:right="1800" w:bottom="760" w:left="1800" w:header="737" w:footer="397" w:gutter="0"/>
          <w:pgNumType w:start="0"/>
          <w:cols w:space="720" w:num="1"/>
          <w:docGrid w:type="lines" w:linePitch="312" w:charSpace="0"/>
        </w:sectPr>
      </w:pPr>
    </w:p>
    <w:p w14:paraId="7DEA5C8D">
      <w:pPr>
        <w:pStyle w:val="8"/>
        <w:widowControl/>
        <w:spacing w:before="0" w:beforeAutospacing="0" w:after="0" w:afterAutospacing="0" w:line="480" w:lineRule="auto"/>
        <w:jc w:val="center"/>
        <w:rPr>
          <w:rFonts w:asciiTheme="majorEastAsia" w:hAnsiTheme="majorEastAsia" w:eastAsiaTheme="majorEastAsia" w:cstheme="majorEastAsia"/>
          <w:b/>
          <w:sz w:val="44"/>
          <w:szCs w:val="44"/>
          <w:highlight w:val="yellow"/>
        </w:rPr>
      </w:pPr>
    </w:p>
    <w:p w14:paraId="15AA9B0D">
      <w:pPr>
        <w:pStyle w:val="8"/>
        <w:widowControl/>
        <w:spacing w:before="0" w:beforeAutospacing="0" w:after="0" w:afterAutospacing="0" w:line="480" w:lineRule="auto"/>
        <w:jc w:val="center"/>
        <w:rPr>
          <w:rFonts w:hint="eastAsia"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宁波东方理工大学(暂名)校园建设项目永久</w:t>
      </w:r>
      <w:r>
        <w:rPr>
          <w:rFonts w:hint="eastAsia" w:asciiTheme="majorEastAsia" w:hAnsiTheme="majorEastAsia" w:eastAsiaTheme="majorEastAsia" w:cstheme="majorEastAsia"/>
          <w:b/>
          <w:sz w:val="44"/>
          <w:szCs w:val="44"/>
          <w:lang w:val="en-US" w:eastAsia="zh-CN"/>
        </w:rPr>
        <w:t>校</w:t>
      </w:r>
      <w:r>
        <w:rPr>
          <w:rFonts w:hint="eastAsia" w:asciiTheme="majorEastAsia" w:hAnsiTheme="majorEastAsia" w:eastAsiaTheme="majorEastAsia" w:cstheme="majorEastAsia"/>
          <w:b/>
          <w:sz w:val="44"/>
          <w:szCs w:val="44"/>
        </w:rPr>
        <w:t>区2号地块-三期（体育组团）</w:t>
      </w:r>
      <w:r>
        <w:rPr>
          <w:rFonts w:hint="eastAsia" w:asciiTheme="majorEastAsia" w:hAnsiTheme="majorEastAsia" w:eastAsiaTheme="majorEastAsia" w:cstheme="majorEastAsia"/>
          <w:b/>
          <w:sz w:val="44"/>
          <w:szCs w:val="44"/>
          <w:lang w:val="en-US" w:eastAsia="zh-CN"/>
        </w:rPr>
        <w:t>体育工艺</w:t>
      </w:r>
      <w:r>
        <w:rPr>
          <w:rFonts w:hint="eastAsia" w:asciiTheme="majorEastAsia" w:hAnsiTheme="majorEastAsia" w:eastAsiaTheme="majorEastAsia" w:cstheme="majorEastAsia"/>
          <w:b/>
          <w:sz w:val="44"/>
          <w:szCs w:val="44"/>
        </w:rPr>
        <w:t>工程</w:t>
      </w:r>
    </w:p>
    <w:p w14:paraId="26339CB2">
      <w:pPr>
        <w:pStyle w:val="8"/>
        <w:widowControl/>
        <w:spacing w:before="0" w:beforeAutospacing="0" w:after="0" w:afterAutospacing="0" w:line="480" w:lineRule="auto"/>
        <w:jc w:val="center"/>
        <w:rPr>
          <w:rFonts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报名公告</w:t>
      </w:r>
    </w:p>
    <w:p w14:paraId="568E2BDA">
      <w:pPr>
        <w:pStyle w:val="8"/>
        <w:widowControl/>
        <w:spacing w:before="0" w:beforeAutospacing="0" w:after="0" w:afterAutospacing="0" w:line="480" w:lineRule="auto"/>
        <w:ind w:firstLine="720" w:firstLineChars="300"/>
        <w:rPr>
          <w:rFonts w:ascii="宋体" w:hAnsi="宋体" w:cs="宋体"/>
          <w:u w:val="single"/>
        </w:rPr>
      </w:pPr>
    </w:p>
    <w:p w14:paraId="45BDC9F4">
      <w:pPr>
        <w:pStyle w:val="8"/>
        <w:widowControl/>
        <w:spacing w:before="0" w:beforeAutospacing="0" w:after="0" w:afterAutospacing="0" w:line="480" w:lineRule="auto"/>
        <w:ind w:firstLine="720" w:firstLineChars="300"/>
        <w:rPr>
          <w:rFonts w:ascii="宋体" w:hAnsi="宋体" w:cs="宋体"/>
          <w:highlight w:val="none"/>
          <w:u w:val="single"/>
          <w:shd w:val="clear" w:color="auto" w:fill="auto"/>
        </w:rPr>
      </w:pPr>
      <w:r>
        <w:rPr>
          <w:rFonts w:hint="eastAsia" w:ascii="宋体" w:hAnsi="宋体" w:cs="宋体"/>
          <w:highlight w:val="none"/>
          <w:u w:val="single"/>
          <w:shd w:val="clear" w:color="auto" w:fill="auto"/>
        </w:rPr>
        <w:t>深圳市润置城市建设管理有限公司</w:t>
      </w:r>
      <w:r>
        <w:rPr>
          <w:rFonts w:hint="eastAsia" w:ascii="宋体" w:hAnsi="宋体" w:cs="宋体"/>
          <w:highlight w:val="none"/>
          <w:shd w:val="clear" w:color="auto" w:fill="auto"/>
        </w:rPr>
        <w:t>（以下称代建人）受</w:t>
      </w:r>
      <w:r>
        <w:rPr>
          <w:rFonts w:hint="eastAsia" w:ascii="宋体" w:hAnsi="宋体" w:cs="宋体"/>
          <w:highlight w:val="none"/>
          <w:u w:val="single"/>
          <w:shd w:val="clear" w:color="auto" w:fill="auto"/>
        </w:rPr>
        <w:t>宁波东方理工大学(暂名)</w:t>
      </w:r>
      <w:r>
        <w:rPr>
          <w:rFonts w:hint="eastAsia" w:ascii="宋体" w:hAnsi="宋体" w:cs="宋体"/>
          <w:highlight w:val="none"/>
          <w:shd w:val="clear" w:color="auto" w:fill="auto"/>
        </w:rPr>
        <w:t xml:space="preserve"> （以下称采购人）</w:t>
      </w:r>
      <w:bookmarkStart w:id="1" w:name="_GoBack"/>
      <w:bookmarkEnd w:id="1"/>
      <w:r>
        <w:rPr>
          <w:rFonts w:hint="eastAsia" w:ascii="宋体" w:hAnsi="宋体" w:cs="宋体"/>
          <w:highlight w:val="none"/>
          <w:shd w:val="clear" w:color="auto" w:fill="auto"/>
        </w:rPr>
        <w:t>的委托，就</w:t>
      </w:r>
      <w:r>
        <w:rPr>
          <w:rFonts w:hint="eastAsia" w:ascii="宋体" w:hAnsi="宋体" w:cs="宋体"/>
          <w:highlight w:val="none"/>
          <w:u w:val="single"/>
          <w:shd w:val="clear" w:color="auto" w:fill="auto"/>
        </w:rPr>
        <w:t>宁波东方理工大学(暂名)校园建设项目永久校区2号地块-三期（体育组团）</w:t>
      </w:r>
      <w:r>
        <w:rPr>
          <w:rFonts w:hint="eastAsia" w:ascii="宋体" w:hAnsi="宋体" w:cs="宋体"/>
          <w:highlight w:val="none"/>
          <w:u w:val="single"/>
          <w:shd w:val="clear" w:color="auto" w:fill="auto"/>
          <w:lang w:val="en-US" w:eastAsia="zh-CN"/>
        </w:rPr>
        <w:t>体育工艺</w:t>
      </w:r>
      <w:r>
        <w:rPr>
          <w:rFonts w:hint="eastAsia" w:ascii="宋体" w:hAnsi="宋体" w:cs="宋体"/>
          <w:highlight w:val="none"/>
          <w:u w:val="single"/>
          <w:shd w:val="clear" w:color="auto" w:fill="auto"/>
        </w:rPr>
        <w:t>工程</w:t>
      </w:r>
      <w:r>
        <w:rPr>
          <w:rFonts w:hint="eastAsia" w:ascii="宋体" w:hAnsi="宋体" w:cs="宋体"/>
          <w:highlight w:val="none"/>
          <w:shd w:val="clear" w:color="auto" w:fill="auto"/>
        </w:rPr>
        <w:t>组织公开报名，诚邀符合条件的潜在</w:t>
      </w:r>
      <w:r>
        <w:rPr>
          <w:rFonts w:hint="eastAsia" w:ascii="宋体" w:hAnsi="宋体" w:cs="宋体"/>
          <w:highlight w:val="none"/>
          <w:shd w:val="clear" w:color="auto" w:fill="auto"/>
          <w:lang w:val="en-US" w:eastAsia="zh-CN"/>
        </w:rPr>
        <w:t>体育工艺</w:t>
      </w:r>
      <w:r>
        <w:rPr>
          <w:rFonts w:hint="eastAsia" w:ascii="宋体" w:hAnsi="宋体" w:cs="宋体"/>
          <w:highlight w:val="none"/>
          <w:shd w:val="clear" w:color="auto" w:fill="auto"/>
        </w:rPr>
        <w:t>单位参加报名，择优邀请参与投标。</w:t>
      </w:r>
    </w:p>
    <w:p w14:paraId="27C716C2">
      <w:pPr>
        <w:pStyle w:val="8"/>
        <w:widowControl/>
        <w:numPr>
          <w:ilvl w:val="0"/>
          <w:numId w:val="1"/>
        </w:numPr>
        <w:spacing w:before="0" w:beforeAutospacing="0" w:after="0" w:afterAutospacing="0" w:line="480" w:lineRule="auto"/>
        <w:ind w:left="40" w:firstLine="480"/>
        <w:rPr>
          <w:rFonts w:ascii="宋体" w:hAnsi="宋体" w:cs="宋体"/>
          <w:highlight w:val="none"/>
          <w:u w:val="single"/>
          <w:shd w:val="clear" w:color="auto" w:fill="auto"/>
        </w:rPr>
      </w:pPr>
      <w:r>
        <w:rPr>
          <w:rFonts w:hint="eastAsia" w:ascii="宋体" w:hAnsi="宋体" w:cs="宋体"/>
          <w:highlight w:val="none"/>
          <w:u w:val="single"/>
          <w:shd w:val="clear" w:color="auto" w:fill="auto"/>
        </w:rPr>
        <w:t>项目名称：宁波东方理工大学(暂名)校园建设项目永久校区2号地块-三期（体育组团）</w:t>
      </w:r>
      <w:r>
        <w:rPr>
          <w:rFonts w:hint="eastAsia" w:ascii="宋体" w:hAnsi="宋体" w:cs="宋体"/>
          <w:highlight w:val="none"/>
          <w:u w:val="single"/>
          <w:shd w:val="clear" w:color="auto" w:fill="auto"/>
          <w:lang w:val="en-US" w:eastAsia="zh-CN"/>
        </w:rPr>
        <w:t>体育工艺</w:t>
      </w:r>
      <w:r>
        <w:rPr>
          <w:rFonts w:hint="eastAsia" w:ascii="宋体" w:hAnsi="宋体" w:cs="宋体"/>
          <w:highlight w:val="none"/>
          <w:u w:val="single"/>
          <w:shd w:val="clear" w:color="auto" w:fill="auto"/>
        </w:rPr>
        <w:t>工程</w:t>
      </w:r>
      <w:r>
        <w:rPr>
          <w:rFonts w:hint="eastAsia" w:ascii="宋体" w:hAnsi="宋体" w:cs="宋体"/>
          <w:highlight w:val="none"/>
          <w:u w:val="single"/>
          <w:shd w:val="clear" w:color="auto" w:fill="auto"/>
          <w:lang w:eastAsia="zh-CN"/>
        </w:rPr>
        <w:t>。</w:t>
      </w:r>
    </w:p>
    <w:p w14:paraId="1959DF1D">
      <w:pPr>
        <w:pStyle w:val="8"/>
        <w:widowControl/>
        <w:numPr>
          <w:ilvl w:val="0"/>
          <w:numId w:val="1"/>
        </w:numPr>
        <w:spacing w:before="0" w:beforeAutospacing="0" w:after="0" w:afterAutospacing="0" w:line="480" w:lineRule="auto"/>
        <w:ind w:left="40" w:firstLine="480"/>
        <w:rPr>
          <w:rFonts w:ascii="宋体" w:hAnsi="宋体" w:cs="宋体"/>
          <w:highlight w:val="none"/>
          <w:shd w:val="clear" w:color="auto" w:fill="auto"/>
        </w:rPr>
      </w:pPr>
      <w:r>
        <w:rPr>
          <w:rFonts w:hint="eastAsia" w:ascii="宋体" w:hAnsi="宋体" w:cs="宋体"/>
          <w:highlight w:val="none"/>
          <w:shd w:val="clear" w:color="auto" w:fill="auto"/>
        </w:rPr>
        <w:t>项目概况：</w:t>
      </w:r>
      <w:r>
        <w:rPr>
          <w:rFonts w:hint="eastAsia" w:ascii="宋体" w:hAnsi="宋体" w:cs="宋体"/>
          <w:highlight w:val="none"/>
          <w:u w:val="single"/>
          <w:shd w:val="clear" w:color="auto" w:fill="auto"/>
        </w:rPr>
        <w:t>本工程位于宁波市镇海区清水浦片区，校园北临风华路，南接滨江路，东至宁波绕城高速，西接逸夫路。</w:t>
      </w:r>
    </w:p>
    <w:p w14:paraId="7E10ACC4">
      <w:pPr>
        <w:pStyle w:val="13"/>
        <w:keepNext w:val="0"/>
        <w:keepLines w:val="0"/>
        <w:pageBreakBefore w:val="0"/>
        <w:widowControl w:val="0"/>
        <w:kinsoku/>
        <w:wordWrap/>
        <w:overflowPunct/>
        <w:topLinePunct w:val="0"/>
        <w:autoSpaceDE/>
        <w:autoSpaceDN/>
        <w:bidi w:val="0"/>
        <w:adjustRightInd/>
        <w:spacing w:line="480" w:lineRule="auto"/>
        <w:ind w:firstLine="480"/>
        <w:jc w:val="left"/>
        <w:textAlignment w:val="auto"/>
        <w:rPr>
          <w:rFonts w:ascii="宋体" w:hAnsi="宋体"/>
          <w:kern w:val="0"/>
          <w:sz w:val="24"/>
          <w:highlight w:val="none"/>
          <w:shd w:val="clear" w:color="auto" w:fill="auto"/>
        </w:rPr>
      </w:pPr>
      <w:r>
        <w:rPr>
          <w:rFonts w:hint="eastAsia" w:ascii="宋体" w:hAnsi="宋体"/>
          <w:kern w:val="0"/>
          <w:sz w:val="24"/>
          <w:highlight w:val="none"/>
          <w:shd w:val="clear" w:color="auto" w:fill="auto"/>
        </w:rPr>
        <w:t>本次采购为宁波东方理工大学</w:t>
      </w:r>
      <w:r>
        <w:rPr>
          <w:rFonts w:ascii="宋体" w:hAnsi="宋体"/>
          <w:kern w:val="0"/>
          <w:sz w:val="24"/>
          <w:highlight w:val="none"/>
          <w:shd w:val="clear" w:color="auto" w:fill="auto"/>
        </w:rPr>
        <w:t>(暂名)校园建设项目永久校区2号地块-三期（体育组团）</w:t>
      </w:r>
      <w:r>
        <w:rPr>
          <w:rFonts w:hint="eastAsia" w:ascii="宋体" w:hAnsi="宋体"/>
          <w:kern w:val="0"/>
          <w:sz w:val="24"/>
          <w:highlight w:val="none"/>
          <w:shd w:val="clear" w:color="auto" w:fill="auto"/>
          <w:lang w:val="en-US" w:eastAsia="zh-CN"/>
        </w:rPr>
        <w:t>体育工艺</w:t>
      </w:r>
      <w:r>
        <w:rPr>
          <w:rFonts w:ascii="宋体" w:hAnsi="宋体"/>
          <w:kern w:val="0"/>
          <w:sz w:val="24"/>
          <w:highlight w:val="none"/>
          <w:shd w:val="clear" w:color="auto" w:fill="auto"/>
        </w:rPr>
        <w:t>工程。</w:t>
      </w:r>
    </w:p>
    <w:p w14:paraId="0C921422">
      <w:pPr>
        <w:pStyle w:val="13"/>
        <w:keepNext w:val="0"/>
        <w:keepLines w:val="0"/>
        <w:pageBreakBefore w:val="0"/>
        <w:widowControl w:val="0"/>
        <w:kinsoku/>
        <w:wordWrap/>
        <w:overflowPunct/>
        <w:topLinePunct w:val="0"/>
        <w:autoSpaceDE/>
        <w:autoSpaceDN/>
        <w:bidi w:val="0"/>
        <w:adjustRightInd/>
        <w:spacing w:line="480" w:lineRule="auto"/>
        <w:ind w:firstLine="480"/>
        <w:jc w:val="left"/>
        <w:textAlignment w:val="auto"/>
        <w:rPr>
          <w:rFonts w:hint="eastAsia" w:ascii="宋体" w:hAnsi="宋体" w:eastAsia="宋体" w:cs="宋体"/>
          <w:sz w:val="24"/>
          <w:szCs w:val="24"/>
          <w:highlight w:val="none"/>
          <w:shd w:val="clear" w:color="auto" w:fill="auto"/>
          <w:lang w:eastAsia="zh-CN"/>
        </w:rPr>
      </w:pPr>
      <w:r>
        <w:rPr>
          <w:rFonts w:hint="eastAsia" w:ascii="宋体" w:hAnsi="宋体"/>
          <w:kern w:val="0"/>
          <w:sz w:val="24"/>
          <w:highlight w:val="none"/>
          <w:shd w:val="clear" w:color="auto" w:fill="auto"/>
        </w:rPr>
        <w:t>体育组团包括篮球馆、游泳馆、综合训练馆、室外跑道、足球场、篮球场、排球场及地下车库，其中地上建筑面积约2万平方米，地下建筑面积约1</w:t>
      </w:r>
      <w:r>
        <w:rPr>
          <w:rFonts w:ascii="宋体" w:hAnsi="宋体"/>
          <w:kern w:val="0"/>
          <w:sz w:val="24"/>
          <w:highlight w:val="none"/>
          <w:shd w:val="clear" w:color="auto" w:fill="auto"/>
        </w:rPr>
        <w:t>.3</w:t>
      </w:r>
      <w:r>
        <w:rPr>
          <w:rFonts w:hint="eastAsia" w:ascii="宋体" w:hAnsi="宋体"/>
          <w:kern w:val="0"/>
          <w:sz w:val="24"/>
          <w:highlight w:val="none"/>
          <w:shd w:val="clear" w:color="auto" w:fill="auto"/>
        </w:rPr>
        <w:t>万平方米。</w:t>
      </w:r>
    </w:p>
    <w:p w14:paraId="7BB9C1FB">
      <w:pPr>
        <w:keepNext w:val="0"/>
        <w:keepLines w:val="0"/>
        <w:pageBreakBefore w:val="0"/>
        <w:widowControl w:val="0"/>
        <w:kinsoku/>
        <w:wordWrap/>
        <w:overflowPunct/>
        <w:topLinePunct w:val="0"/>
        <w:autoSpaceDE/>
        <w:autoSpaceDN/>
        <w:bidi w:val="0"/>
        <w:adjustRightInd/>
        <w:spacing w:line="480" w:lineRule="auto"/>
        <w:ind w:firstLine="480" w:firstLineChars="200"/>
        <w:textAlignment w:val="auto"/>
        <w:rPr>
          <w:rFonts w:hint="eastAsia" w:ascii="宋体" w:hAnsi="宋体" w:eastAsia="宋体" w:cs="宋体"/>
          <w:sz w:val="24"/>
          <w:highlight w:val="none"/>
          <w:shd w:val="clear" w:color="auto" w:fill="auto"/>
        </w:rPr>
      </w:pPr>
      <w:r>
        <w:rPr>
          <w:rFonts w:hint="eastAsia" w:ascii="宋体" w:hAnsi="宋体" w:cs="宋体"/>
          <w:sz w:val="24"/>
          <w:highlight w:val="none"/>
          <w:shd w:val="clear" w:color="auto" w:fill="auto"/>
          <w:lang w:val="en-US" w:eastAsia="zh-CN"/>
        </w:rPr>
        <w:t>报名单位</w:t>
      </w:r>
      <w:r>
        <w:rPr>
          <w:rFonts w:hint="eastAsia" w:ascii="宋体" w:hAnsi="宋体" w:eastAsia="宋体" w:cs="宋体"/>
          <w:sz w:val="24"/>
          <w:highlight w:val="none"/>
          <w:shd w:val="clear" w:color="auto" w:fill="auto"/>
        </w:rPr>
        <w:t>负责设备采购（发包人之独立供货人提供的设备除外）、材料供应、工程及设备材料报审、图纸送审</w:t>
      </w:r>
      <w:r>
        <w:rPr>
          <w:rFonts w:hint="eastAsia" w:ascii="宋体" w:hAnsi="宋体" w:eastAsia="宋体" w:cs="宋体"/>
          <w:sz w:val="24"/>
          <w:highlight w:val="none"/>
          <w:shd w:val="clear" w:color="auto" w:fill="auto"/>
          <w:lang w:eastAsia="zh-CN"/>
        </w:rPr>
        <w:t>、</w:t>
      </w:r>
      <w:r>
        <w:rPr>
          <w:rFonts w:hint="eastAsia" w:ascii="宋体" w:hAnsi="宋体" w:eastAsia="宋体" w:cs="宋体"/>
          <w:sz w:val="24"/>
          <w:highlight w:val="none"/>
          <w:shd w:val="clear" w:color="auto" w:fill="auto"/>
        </w:rPr>
        <w:t>工程安装、调试、</w:t>
      </w:r>
      <w:r>
        <w:rPr>
          <w:rFonts w:hint="eastAsia" w:ascii="宋体" w:hAnsi="宋体" w:eastAsia="宋体" w:cs="宋体"/>
          <w:bCs/>
          <w:color w:val="auto"/>
          <w:kern w:val="2"/>
          <w:sz w:val="24"/>
          <w:szCs w:val="24"/>
          <w:highlight w:val="none"/>
          <w:shd w:val="clear" w:color="auto" w:fill="auto"/>
          <w:lang w:val="en-US" w:eastAsia="zh-CN"/>
        </w:rPr>
        <w:t>深化</w:t>
      </w:r>
      <w:r>
        <w:rPr>
          <w:rFonts w:hint="eastAsia" w:ascii="宋体" w:hAnsi="宋体" w:eastAsia="宋体" w:cs="宋体"/>
          <w:bCs/>
          <w:color w:val="auto"/>
          <w:kern w:val="2"/>
          <w:sz w:val="24"/>
          <w:szCs w:val="24"/>
          <w:highlight w:val="none"/>
          <w:shd w:val="clear" w:color="auto" w:fill="auto"/>
        </w:rPr>
        <w:t>设计图纸和技术</w:t>
      </w:r>
      <w:r>
        <w:rPr>
          <w:rFonts w:hint="eastAsia" w:ascii="宋体" w:hAnsi="宋体" w:eastAsia="宋体" w:cs="宋体"/>
          <w:bCs/>
          <w:color w:val="auto"/>
          <w:kern w:val="2"/>
          <w:sz w:val="24"/>
          <w:szCs w:val="24"/>
          <w:highlight w:val="none"/>
          <w:shd w:val="clear" w:color="auto" w:fill="auto"/>
          <w:lang w:val="en-US" w:eastAsia="zh-CN"/>
        </w:rPr>
        <w:t>要求、</w:t>
      </w:r>
      <w:r>
        <w:rPr>
          <w:rFonts w:hint="eastAsia" w:ascii="宋体" w:hAnsi="宋体" w:eastAsia="宋体" w:cs="宋体"/>
          <w:sz w:val="24"/>
          <w:highlight w:val="none"/>
          <w:shd w:val="clear" w:color="auto" w:fill="auto"/>
        </w:rPr>
        <w:t>验收及保修期内的维护等工作。涉及</w:t>
      </w:r>
      <w:r>
        <w:rPr>
          <w:rFonts w:hint="eastAsia" w:ascii="宋体" w:hAnsi="宋体" w:eastAsia="宋体" w:cs="宋体"/>
          <w:sz w:val="24"/>
          <w:highlight w:val="none"/>
          <w:shd w:val="clear" w:color="auto" w:fill="auto"/>
          <w:lang w:val="en-US" w:eastAsia="zh-CN"/>
        </w:rPr>
        <w:t>体育工艺承包工程</w:t>
      </w:r>
      <w:r>
        <w:rPr>
          <w:rFonts w:hint="eastAsia" w:ascii="宋体" w:hAnsi="宋体" w:eastAsia="宋体" w:cs="宋体"/>
          <w:sz w:val="24"/>
          <w:highlight w:val="none"/>
          <w:shd w:val="clear" w:color="auto" w:fill="auto"/>
        </w:rPr>
        <w:t>竣工资料的收集整理、汇总工作均由</w:t>
      </w:r>
      <w:r>
        <w:rPr>
          <w:rFonts w:hint="eastAsia" w:ascii="宋体" w:hAnsi="宋体" w:cs="宋体"/>
          <w:sz w:val="24"/>
          <w:highlight w:val="none"/>
          <w:shd w:val="clear" w:color="auto" w:fill="auto"/>
          <w:lang w:val="en-US" w:eastAsia="zh-CN"/>
        </w:rPr>
        <w:t>报名单位</w:t>
      </w:r>
      <w:r>
        <w:rPr>
          <w:rFonts w:hint="eastAsia" w:ascii="宋体" w:hAnsi="宋体" w:eastAsia="宋体" w:cs="宋体"/>
          <w:sz w:val="24"/>
          <w:highlight w:val="none"/>
          <w:shd w:val="clear" w:color="auto" w:fill="auto"/>
        </w:rPr>
        <w:t>负责。</w:t>
      </w:r>
    </w:p>
    <w:p w14:paraId="7652E116">
      <w:pPr>
        <w:keepNext w:val="0"/>
        <w:keepLines w:val="0"/>
        <w:pageBreakBefore w:val="0"/>
        <w:widowControl w:val="0"/>
        <w:tabs>
          <w:tab w:val="left" w:pos="567"/>
        </w:tabs>
        <w:kinsoku/>
        <w:wordWrap/>
        <w:overflowPunct/>
        <w:topLinePunct w:val="0"/>
        <w:autoSpaceDE/>
        <w:autoSpaceDN/>
        <w:bidi w:val="0"/>
        <w:adjustRightInd/>
        <w:snapToGrid w:val="0"/>
        <w:spacing w:line="480" w:lineRule="auto"/>
        <w:ind w:firstLine="480" w:firstLineChars="200"/>
        <w:textAlignment w:val="auto"/>
        <w:rPr>
          <w:rFonts w:hint="eastAsia" w:ascii="宋体" w:hAnsi="宋体" w:eastAsia="宋体" w:cs="宋体"/>
          <w:sz w:val="24"/>
          <w:szCs w:val="24"/>
          <w:highlight w:val="none"/>
          <w:shd w:val="clear" w:color="auto" w:fill="auto"/>
          <w:lang w:eastAsia="zh-CN"/>
        </w:rPr>
      </w:pPr>
      <w:r>
        <w:rPr>
          <w:rFonts w:hint="eastAsia" w:ascii="宋体" w:hAnsi="宋体" w:eastAsia="宋体" w:cs="宋体"/>
          <w:sz w:val="24"/>
          <w:szCs w:val="24"/>
          <w:highlight w:val="none"/>
          <w:shd w:val="clear" w:color="auto" w:fill="auto"/>
          <w:lang w:eastAsia="zh-CN"/>
        </w:rPr>
        <w:t>游泳馆、篮球馆、综合馆</w:t>
      </w:r>
      <w:r>
        <w:rPr>
          <w:rFonts w:hint="eastAsia" w:ascii="宋体" w:hAnsi="宋体" w:eastAsia="宋体" w:cs="宋体"/>
          <w:sz w:val="24"/>
          <w:szCs w:val="24"/>
          <w:highlight w:val="none"/>
          <w:shd w:val="clear" w:color="auto" w:fill="auto"/>
          <w:lang w:val="en-US" w:eastAsia="zh-CN"/>
        </w:rPr>
        <w:t>包括</w:t>
      </w:r>
      <w:r>
        <w:rPr>
          <w:rFonts w:hint="eastAsia" w:ascii="宋体" w:hAnsi="宋体" w:eastAsia="宋体" w:cs="宋体"/>
          <w:sz w:val="24"/>
          <w:szCs w:val="24"/>
          <w:highlight w:val="none"/>
          <w:shd w:val="clear" w:color="auto" w:fill="auto"/>
          <w:lang w:eastAsia="zh-CN"/>
        </w:rPr>
        <w:t>泳池专用瓷砖、泳池附属设备、场地扩声系统、场地照明系统、专项智能化系统、体育运动木地板、座椅(含活动看台)、球类专用PVC；</w:t>
      </w:r>
    </w:p>
    <w:p w14:paraId="1209B87F">
      <w:pPr>
        <w:keepNext w:val="0"/>
        <w:keepLines w:val="0"/>
        <w:pageBreakBefore w:val="0"/>
        <w:widowControl w:val="0"/>
        <w:kinsoku/>
        <w:wordWrap/>
        <w:overflowPunct/>
        <w:topLinePunct w:val="0"/>
        <w:autoSpaceDE/>
        <w:autoSpaceDN/>
        <w:bidi w:val="0"/>
        <w:adjustRightInd/>
        <w:snapToGrid/>
        <w:spacing w:line="480" w:lineRule="auto"/>
        <w:ind w:left="0" w:leftChars="0" w:firstLine="480" w:firstLineChars="200"/>
        <w:jc w:val="both"/>
        <w:textAlignment w:val="auto"/>
        <w:rPr>
          <w:rFonts w:hint="eastAsia" w:ascii="宋体" w:hAnsi="宋体" w:eastAsia="宋体" w:cs="宋体"/>
          <w:sz w:val="24"/>
          <w:szCs w:val="24"/>
          <w:highlight w:val="none"/>
          <w:shd w:val="clear" w:color="auto" w:fill="auto"/>
          <w:lang w:eastAsia="zh-CN"/>
        </w:rPr>
      </w:pPr>
      <w:r>
        <w:rPr>
          <w:rFonts w:hint="eastAsia" w:ascii="宋体" w:hAnsi="宋体" w:eastAsia="宋体" w:cs="宋体"/>
          <w:b w:val="0"/>
          <w:bCs/>
          <w:sz w:val="24"/>
          <w:szCs w:val="24"/>
          <w:highlight w:val="none"/>
          <w:shd w:val="clear" w:color="auto" w:fill="auto"/>
          <w:lang w:eastAsia="zh-CN"/>
        </w:rPr>
        <w:t>室外体育场</w:t>
      </w:r>
      <w:r>
        <w:rPr>
          <w:rFonts w:hint="eastAsia" w:ascii="宋体" w:hAnsi="宋体" w:eastAsia="宋体" w:cs="宋体"/>
          <w:b w:val="0"/>
          <w:bCs/>
          <w:sz w:val="24"/>
          <w:szCs w:val="24"/>
          <w:highlight w:val="none"/>
          <w:shd w:val="clear" w:color="auto" w:fill="auto"/>
          <w:lang w:val="en-US" w:eastAsia="zh-CN"/>
        </w:rPr>
        <w:t>包括</w:t>
      </w:r>
      <w:r>
        <w:rPr>
          <w:rFonts w:hint="eastAsia" w:ascii="宋体" w:hAnsi="宋体" w:eastAsia="宋体" w:cs="宋体"/>
          <w:b w:val="0"/>
          <w:bCs/>
          <w:sz w:val="24"/>
          <w:szCs w:val="24"/>
          <w:highlight w:val="none"/>
          <w:u w:val="none"/>
          <w:shd w:val="clear" w:color="auto" w:fill="auto"/>
        </w:rPr>
        <w:t>400米标准</w:t>
      </w:r>
      <w:r>
        <w:rPr>
          <w:rFonts w:hint="eastAsia" w:ascii="宋体" w:hAnsi="宋体" w:eastAsia="宋体" w:cs="宋体"/>
          <w:b w:val="0"/>
          <w:bCs/>
          <w:sz w:val="24"/>
          <w:szCs w:val="24"/>
          <w:highlight w:val="none"/>
          <w:shd w:val="clear" w:color="auto" w:fill="auto"/>
          <w:lang w:eastAsia="zh-CN"/>
        </w:rPr>
        <w:t>塑胶跑道</w:t>
      </w:r>
      <w:r>
        <w:rPr>
          <w:rFonts w:hint="eastAsia" w:ascii="宋体" w:hAnsi="宋体" w:eastAsia="宋体" w:cs="宋体"/>
          <w:b w:val="0"/>
          <w:bCs/>
          <w:sz w:val="24"/>
          <w:szCs w:val="24"/>
          <w:highlight w:val="none"/>
          <w:u w:val="none"/>
          <w:shd w:val="clear" w:color="auto" w:fill="auto"/>
        </w:rPr>
        <w:t>及外延部分</w:t>
      </w:r>
      <w:r>
        <w:rPr>
          <w:rFonts w:hint="eastAsia" w:ascii="宋体" w:hAnsi="宋体" w:eastAsia="宋体" w:cs="宋体"/>
          <w:b w:val="0"/>
          <w:bCs/>
          <w:sz w:val="24"/>
          <w:szCs w:val="24"/>
          <w:highlight w:val="none"/>
          <w:shd w:val="clear" w:color="auto" w:fill="auto"/>
          <w:lang w:eastAsia="zh-CN"/>
        </w:rPr>
        <w:t>、</w:t>
      </w:r>
      <w:r>
        <w:rPr>
          <w:rFonts w:hint="eastAsia" w:ascii="宋体" w:hAnsi="宋体" w:eastAsia="宋体" w:cs="宋体"/>
          <w:b w:val="0"/>
          <w:bCs/>
          <w:sz w:val="24"/>
          <w:szCs w:val="24"/>
          <w:highlight w:val="none"/>
          <w:u w:val="none"/>
          <w:shd w:val="clear" w:color="auto" w:fill="auto"/>
        </w:rPr>
        <w:t>足球场</w:t>
      </w:r>
      <w:r>
        <w:rPr>
          <w:rFonts w:hint="eastAsia" w:ascii="宋体" w:hAnsi="宋体" w:eastAsia="宋体" w:cs="宋体"/>
          <w:b w:val="0"/>
          <w:bCs/>
          <w:sz w:val="24"/>
          <w:szCs w:val="24"/>
          <w:highlight w:val="none"/>
          <w:u w:val="none"/>
          <w:shd w:val="clear" w:color="auto" w:fill="auto"/>
          <w:lang w:eastAsia="zh-CN"/>
        </w:rPr>
        <w:t>、</w:t>
      </w:r>
      <w:r>
        <w:rPr>
          <w:rFonts w:hint="eastAsia" w:ascii="宋体" w:hAnsi="宋体" w:eastAsia="宋体" w:cs="宋体"/>
          <w:b w:val="0"/>
          <w:bCs/>
          <w:sz w:val="24"/>
          <w:szCs w:val="24"/>
          <w:highlight w:val="none"/>
          <w:shd w:val="clear" w:color="auto" w:fill="auto"/>
          <w:lang w:eastAsia="zh-CN"/>
        </w:rPr>
        <w:t>座椅、场地扩声系统、场地照明系统、专项智能化系统、自动升降旗系统、围网系统、网球丙烯酸场地、硅PU运动面层系统</w:t>
      </w:r>
      <w:r>
        <w:rPr>
          <w:rFonts w:hint="eastAsia" w:ascii="宋体" w:hAnsi="宋体" w:eastAsia="宋体" w:cs="宋体"/>
          <w:b w:val="0"/>
          <w:bCs/>
          <w:sz w:val="24"/>
          <w:szCs w:val="24"/>
          <w:highlight w:val="none"/>
          <w:shd w:val="clear" w:color="auto" w:fill="auto"/>
          <w:lang w:val="en-US" w:eastAsia="zh-CN"/>
        </w:rPr>
        <w:t>及</w:t>
      </w:r>
      <w:r>
        <w:rPr>
          <w:rFonts w:hint="eastAsia" w:ascii="宋体" w:hAnsi="宋体" w:eastAsia="宋体" w:cs="宋体"/>
          <w:b w:val="0"/>
          <w:bCs/>
          <w:sz w:val="24"/>
          <w:szCs w:val="24"/>
          <w:highlight w:val="none"/>
          <w:u w:val="none"/>
          <w:shd w:val="clear" w:color="auto" w:fill="auto"/>
        </w:rPr>
        <w:t>主要为</w:t>
      </w:r>
      <w:r>
        <w:rPr>
          <w:rFonts w:hint="eastAsia" w:ascii="宋体" w:hAnsi="宋体" w:eastAsia="宋体" w:cs="宋体"/>
          <w:b w:val="0"/>
          <w:bCs/>
          <w:sz w:val="24"/>
          <w:szCs w:val="24"/>
          <w:highlight w:val="none"/>
          <w:u w:val="none"/>
          <w:shd w:val="clear" w:color="auto" w:fill="auto"/>
          <w:lang w:val="en-US" w:eastAsia="zh-CN"/>
        </w:rPr>
        <w:t>跳高、</w:t>
      </w:r>
      <w:r>
        <w:rPr>
          <w:rFonts w:hint="eastAsia" w:ascii="宋体" w:hAnsi="宋体" w:eastAsia="宋体" w:cs="宋体"/>
          <w:b w:val="0"/>
          <w:bCs/>
          <w:sz w:val="24"/>
          <w:szCs w:val="24"/>
          <w:highlight w:val="none"/>
          <w:u w:val="none"/>
          <w:shd w:val="clear" w:color="auto" w:fill="auto"/>
        </w:rPr>
        <w:t>跳远、撑杆跳、铁饼链球、铅球、标枪</w:t>
      </w:r>
      <w:r>
        <w:rPr>
          <w:rFonts w:hint="eastAsia" w:ascii="宋体" w:hAnsi="宋体" w:eastAsia="宋体" w:cs="宋体"/>
          <w:b w:val="0"/>
          <w:bCs/>
          <w:sz w:val="24"/>
          <w:szCs w:val="24"/>
          <w:highlight w:val="none"/>
          <w:u w:val="none"/>
          <w:shd w:val="clear" w:color="auto" w:fill="auto"/>
          <w:lang w:val="en-US" w:eastAsia="zh-CN"/>
        </w:rPr>
        <w:t>助跑道</w:t>
      </w:r>
      <w:r>
        <w:rPr>
          <w:rFonts w:hint="eastAsia" w:ascii="宋体" w:hAnsi="宋体" w:eastAsia="宋体" w:cs="宋体"/>
          <w:b w:val="0"/>
          <w:bCs/>
          <w:sz w:val="24"/>
          <w:szCs w:val="24"/>
          <w:highlight w:val="none"/>
          <w:u w:val="none"/>
          <w:shd w:val="clear" w:color="auto" w:fill="auto"/>
        </w:rPr>
        <w:t>和体育设施，体育场地基础、排水、水电预埋预留及划线等的施工。</w:t>
      </w:r>
    </w:p>
    <w:p w14:paraId="5DF429C1">
      <w:pPr>
        <w:pStyle w:val="13"/>
        <w:spacing w:line="360" w:lineRule="auto"/>
        <w:jc w:val="center"/>
        <w:rPr>
          <w:highlight w:val="none"/>
          <w:shd w:val="clear" w:color="auto" w:fill="auto"/>
        </w:rPr>
      </w:pPr>
      <w:r>
        <w:rPr>
          <w:highlight w:val="none"/>
          <w:shd w:val="clear" w:color="auto" w:fill="auto"/>
        </w:rPr>
        <w:drawing>
          <wp:inline distT="0" distB="0" distL="114300" distR="114300">
            <wp:extent cx="5323205" cy="2640330"/>
            <wp:effectExtent l="0" t="0" r="0"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341214" cy="2649661"/>
                    </a:xfrm>
                    <a:prstGeom prst="rect">
                      <a:avLst/>
                    </a:prstGeom>
                    <a:noFill/>
                    <a:ln>
                      <a:noFill/>
                    </a:ln>
                  </pic:spPr>
                </pic:pic>
              </a:graphicData>
            </a:graphic>
          </wp:inline>
        </w:drawing>
      </w:r>
    </w:p>
    <w:p w14:paraId="4A1F1FFB">
      <w:pPr>
        <w:pStyle w:val="8"/>
        <w:widowControl/>
        <w:numPr>
          <w:ilvl w:val="0"/>
          <w:numId w:val="1"/>
        </w:numPr>
        <w:spacing w:before="0" w:beforeAutospacing="0" w:after="0" w:afterAutospacing="0" w:line="480" w:lineRule="auto"/>
        <w:ind w:left="40" w:firstLine="480"/>
        <w:rPr>
          <w:rFonts w:ascii="宋体" w:hAnsi="宋体" w:cs="宋体"/>
          <w:highlight w:val="none"/>
          <w:shd w:val="clear" w:color="auto" w:fill="auto"/>
        </w:rPr>
      </w:pPr>
      <w:r>
        <w:rPr>
          <w:rFonts w:hint="eastAsia" w:ascii="宋体" w:hAnsi="宋体" w:cs="宋体"/>
          <w:highlight w:val="none"/>
          <w:shd w:val="clear" w:color="auto" w:fill="auto"/>
        </w:rPr>
        <w:t>工期要求</w:t>
      </w:r>
    </w:p>
    <w:p w14:paraId="699E5BB6">
      <w:pPr>
        <w:pStyle w:val="8"/>
        <w:widowControl/>
        <w:spacing w:before="0" w:beforeAutospacing="0" w:after="0" w:afterAutospacing="0" w:line="480" w:lineRule="auto"/>
        <w:ind w:left="520" w:firstLine="480" w:firstLineChars="200"/>
        <w:rPr>
          <w:rFonts w:hint="eastAsia" w:ascii="宋体" w:hAnsi="宋体" w:cs="宋体"/>
          <w:highlight w:val="none"/>
          <w:shd w:val="clear" w:color="auto" w:fill="auto"/>
        </w:rPr>
      </w:pPr>
      <w:r>
        <w:rPr>
          <w:rFonts w:hint="eastAsia" w:ascii="宋体" w:hAnsi="宋体" w:cs="宋体"/>
          <w:highlight w:val="none"/>
          <w:shd w:val="clear" w:color="auto" w:fill="auto"/>
          <w:lang w:val="en-US" w:eastAsia="zh-CN"/>
        </w:rPr>
        <w:t>1、</w:t>
      </w:r>
      <w:r>
        <w:rPr>
          <w:rFonts w:hint="eastAsia" w:ascii="宋体" w:hAnsi="宋体" w:cs="宋体"/>
          <w:highlight w:val="none"/>
          <w:shd w:val="clear" w:color="auto" w:fill="auto"/>
        </w:rPr>
        <w:t>篮球馆、游泳馆、车库、室外跑道、足球场、篮球场暂定于</w:t>
      </w:r>
      <w:r>
        <w:rPr>
          <w:rFonts w:ascii="宋体" w:hAnsi="宋体" w:cs="宋体"/>
          <w:highlight w:val="none"/>
          <w:shd w:val="clear" w:color="auto" w:fill="auto"/>
        </w:rPr>
        <w:t>202</w:t>
      </w:r>
      <w:r>
        <w:rPr>
          <w:rFonts w:hint="eastAsia" w:ascii="宋体" w:hAnsi="宋体" w:cs="宋体"/>
          <w:highlight w:val="none"/>
          <w:shd w:val="clear" w:color="auto" w:fill="auto"/>
          <w:lang w:val="en-US" w:eastAsia="zh-CN"/>
        </w:rPr>
        <w:t>4</w:t>
      </w:r>
      <w:r>
        <w:rPr>
          <w:rFonts w:ascii="宋体" w:hAnsi="宋体" w:cs="宋体"/>
          <w:highlight w:val="none"/>
          <w:shd w:val="clear" w:color="auto" w:fill="auto"/>
        </w:rPr>
        <w:t>年</w:t>
      </w:r>
      <w:r>
        <w:rPr>
          <w:rFonts w:hint="eastAsia" w:ascii="宋体" w:hAnsi="宋体" w:cs="宋体"/>
          <w:highlight w:val="none"/>
          <w:shd w:val="clear" w:color="auto" w:fill="auto"/>
          <w:lang w:val="en-US" w:eastAsia="zh-CN"/>
        </w:rPr>
        <w:t>8</w:t>
      </w:r>
      <w:r>
        <w:rPr>
          <w:rFonts w:hint="eastAsia" w:ascii="宋体" w:hAnsi="宋体" w:cs="宋体"/>
          <w:highlight w:val="none"/>
          <w:shd w:val="clear" w:color="auto" w:fill="auto"/>
        </w:rPr>
        <w:t>月</w:t>
      </w:r>
      <w:r>
        <w:rPr>
          <w:rFonts w:hint="eastAsia" w:ascii="宋体" w:hAnsi="宋体" w:cs="宋体"/>
          <w:highlight w:val="none"/>
          <w:shd w:val="clear" w:color="auto" w:fill="auto"/>
          <w:lang w:val="en-US" w:eastAsia="zh-CN"/>
        </w:rPr>
        <w:t>15</w:t>
      </w:r>
      <w:r>
        <w:rPr>
          <w:rFonts w:hint="eastAsia" w:ascii="宋体" w:hAnsi="宋体" w:cs="宋体"/>
          <w:highlight w:val="none"/>
          <w:shd w:val="clear" w:color="auto" w:fill="auto"/>
        </w:rPr>
        <w:t>日开工</w:t>
      </w:r>
      <w:r>
        <w:rPr>
          <w:rFonts w:hint="eastAsia" w:ascii="宋体" w:hAnsi="宋体" w:cs="宋体"/>
          <w:color w:val="auto"/>
          <w:highlight w:val="none"/>
          <w:shd w:val="clear" w:color="auto" w:fill="auto"/>
        </w:rPr>
        <w:t>，</w:t>
      </w:r>
      <w:r>
        <w:rPr>
          <w:rFonts w:hint="eastAsia" w:ascii="宋体" w:hAnsi="宋体" w:eastAsia="宋体" w:cs="宋体"/>
          <w:b w:val="0"/>
          <w:bCs/>
          <w:color w:val="auto"/>
          <w:sz w:val="24"/>
          <w:szCs w:val="24"/>
          <w:highlight w:val="none"/>
          <w:shd w:val="clear" w:color="auto" w:fill="auto"/>
          <w:lang w:eastAsia="zh-CN"/>
        </w:rPr>
        <w:t>室外</w:t>
      </w:r>
      <w:r>
        <w:rPr>
          <w:rFonts w:hint="eastAsia" w:ascii="宋体" w:hAnsi="宋体" w:cs="宋体"/>
          <w:b w:val="0"/>
          <w:bCs/>
          <w:color w:val="auto"/>
          <w:sz w:val="24"/>
          <w:szCs w:val="24"/>
          <w:highlight w:val="none"/>
          <w:shd w:val="clear" w:color="auto" w:fill="auto"/>
          <w:lang w:val="en-US" w:eastAsia="zh-CN"/>
        </w:rPr>
        <w:t>操场及室外篮球场（首开区）于2024年10月20日完成，除首开区以外部分于</w:t>
      </w:r>
      <w:r>
        <w:rPr>
          <w:rFonts w:hint="eastAsia" w:asciiTheme="minorEastAsia" w:hAnsiTheme="minorEastAsia" w:eastAsiaTheme="minorEastAsia" w:cstheme="minorEastAsia"/>
          <w:sz w:val="24"/>
          <w:szCs w:val="24"/>
          <w:highlight w:val="none"/>
          <w:shd w:val="clear" w:color="auto" w:fill="auto"/>
        </w:rPr>
        <w:t>2025年</w:t>
      </w:r>
      <w:r>
        <w:rPr>
          <w:rFonts w:hint="eastAsia" w:asciiTheme="minorEastAsia" w:hAnsiTheme="minorEastAsia" w:eastAsiaTheme="minorEastAsia" w:cstheme="minorEastAsia"/>
          <w:sz w:val="24"/>
          <w:szCs w:val="24"/>
          <w:highlight w:val="none"/>
          <w:shd w:val="clear" w:color="auto" w:fill="auto"/>
          <w:lang w:val="en-US" w:eastAsia="zh-CN"/>
        </w:rPr>
        <w:t>6</w:t>
      </w:r>
      <w:r>
        <w:rPr>
          <w:rFonts w:hint="eastAsia" w:asciiTheme="minorEastAsia" w:hAnsiTheme="minorEastAsia" w:eastAsiaTheme="minorEastAsia" w:cstheme="minorEastAsia"/>
          <w:sz w:val="24"/>
          <w:szCs w:val="24"/>
          <w:highlight w:val="none"/>
          <w:shd w:val="clear" w:color="auto" w:fill="auto"/>
        </w:rPr>
        <w:t>月</w:t>
      </w:r>
      <w:r>
        <w:rPr>
          <w:rFonts w:hint="eastAsia" w:asciiTheme="minorEastAsia" w:hAnsiTheme="minorEastAsia" w:eastAsiaTheme="minorEastAsia" w:cstheme="minorEastAsia"/>
          <w:sz w:val="24"/>
          <w:szCs w:val="24"/>
          <w:highlight w:val="none"/>
          <w:shd w:val="clear" w:color="auto" w:fill="auto"/>
          <w:lang w:val="en-US" w:eastAsia="zh-CN"/>
        </w:rPr>
        <w:t>30</w:t>
      </w:r>
      <w:r>
        <w:rPr>
          <w:rFonts w:hint="eastAsia" w:asciiTheme="minorEastAsia" w:hAnsiTheme="minorEastAsia" w:eastAsiaTheme="minorEastAsia" w:cstheme="minorEastAsia"/>
          <w:sz w:val="24"/>
          <w:szCs w:val="24"/>
          <w:highlight w:val="none"/>
          <w:shd w:val="clear" w:color="auto" w:fill="auto"/>
        </w:rPr>
        <w:t>日</w:t>
      </w:r>
      <w:r>
        <w:rPr>
          <w:rFonts w:hint="eastAsia" w:asciiTheme="minorEastAsia" w:hAnsiTheme="minorEastAsia" w:eastAsiaTheme="minorEastAsia" w:cstheme="minorEastAsia"/>
          <w:sz w:val="24"/>
          <w:szCs w:val="24"/>
          <w:highlight w:val="none"/>
          <w:shd w:val="clear" w:color="auto" w:fill="auto"/>
          <w:lang w:val="en-US" w:eastAsia="zh-CN"/>
        </w:rPr>
        <w:t>工程完成</w:t>
      </w:r>
      <w:r>
        <w:rPr>
          <w:rFonts w:hint="eastAsia" w:asciiTheme="minorEastAsia" w:hAnsiTheme="minorEastAsia" w:eastAsiaTheme="minorEastAsia" w:cstheme="minorEastAsia"/>
          <w:sz w:val="24"/>
          <w:szCs w:val="24"/>
          <w:highlight w:val="none"/>
          <w:shd w:val="clear" w:color="auto" w:fill="auto"/>
        </w:rPr>
        <w:t>，</w:t>
      </w:r>
      <w:r>
        <w:rPr>
          <w:rFonts w:hint="eastAsia" w:asciiTheme="minorEastAsia" w:hAnsiTheme="minorEastAsia" w:eastAsiaTheme="minorEastAsia" w:cstheme="minorEastAsia"/>
          <w:sz w:val="24"/>
          <w:szCs w:val="24"/>
          <w:highlight w:val="none"/>
          <w:shd w:val="clear" w:color="auto" w:fill="auto"/>
          <w:lang w:val="en-US" w:eastAsia="zh-CN"/>
        </w:rPr>
        <w:t>整体于</w:t>
      </w:r>
      <w:r>
        <w:rPr>
          <w:rFonts w:hint="eastAsia" w:asciiTheme="minorEastAsia" w:hAnsiTheme="minorEastAsia" w:eastAsiaTheme="minorEastAsia" w:cstheme="minorEastAsia"/>
          <w:sz w:val="24"/>
          <w:szCs w:val="24"/>
          <w:highlight w:val="none"/>
          <w:shd w:val="clear" w:color="auto" w:fill="auto"/>
        </w:rPr>
        <w:t>2025年</w:t>
      </w:r>
      <w:r>
        <w:rPr>
          <w:rFonts w:hint="eastAsia" w:asciiTheme="minorEastAsia" w:hAnsiTheme="minorEastAsia" w:eastAsiaTheme="minorEastAsia" w:cstheme="minorEastAsia"/>
          <w:sz w:val="24"/>
          <w:szCs w:val="24"/>
          <w:highlight w:val="none"/>
          <w:shd w:val="clear" w:color="auto" w:fill="auto"/>
          <w:lang w:val="en-US" w:eastAsia="zh-CN"/>
        </w:rPr>
        <w:t>7</w:t>
      </w:r>
      <w:r>
        <w:rPr>
          <w:rFonts w:hint="eastAsia" w:asciiTheme="minorEastAsia" w:hAnsiTheme="minorEastAsia" w:eastAsiaTheme="minorEastAsia" w:cstheme="minorEastAsia"/>
          <w:sz w:val="24"/>
          <w:szCs w:val="24"/>
          <w:highlight w:val="none"/>
          <w:shd w:val="clear" w:color="auto" w:fill="auto"/>
        </w:rPr>
        <w:t>月30日交付使用</w:t>
      </w:r>
      <w:r>
        <w:rPr>
          <w:rFonts w:hint="eastAsia" w:ascii="宋体" w:hAnsi="宋体" w:cs="宋体"/>
          <w:highlight w:val="none"/>
          <w:shd w:val="clear" w:color="auto" w:fill="auto"/>
        </w:rPr>
        <w:t>。</w:t>
      </w:r>
    </w:p>
    <w:p w14:paraId="7B0398B8">
      <w:pPr>
        <w:pStyle w:val="8"/>
        <w:widowControl/>
        <w:spacing w:before="0" w:beforeAutospacing="0" w:after="0" w:afterAutospacing="0" w:line="480" w:lineRule="auto"/>
        <w:ind w:left="520" w:firstLine="480" w:firstLineChars="200"/>
        <w:rPr>
          <w:rFonts w:hint="eastAsia" w:ascii="宋体" w:hAnsi="宋体" w:cs="宋体"/>
          <w:color w:val="auto"/>
          <w:highlight w:val="none"/>
          <w:shd w:val="clear" w:color="auto" w:fill="auto"/>
        </w:rPr>
      </w:pPr>
      <w:r>
        <w:rPr>
          <w:rFonts w:hint="eastAsia" w:ascii="宋体" w:hAnsi="宋体" w:cs="宋体"/>
          <w:highlight w:val="none"/>
          <w:shd w:val="clear" w:color="auto" w:fill="auto"/>
          <w:lang w:val="en-US" w:eastAsia="zh-CN"/>
        </w:rPr>
        <w:t>2、</w:t>
      </w:r>
      <w:r>
        <w:rPr>
          <w:rFonts w:hint="eastAsia" w:ascii="宋体" w:hAnsi="宋体" w:cs="宋体"/>
          <w:highlight w:val="none"/>
          <w:shd w:val="clear" w:color="auto" w:fill="auto"/>
        </w:rPr>
        <w:t>综合训练馆及其余部</w:t>
      </w:r>
      <w:r>
        <w:rPr>
          <w:rFonts w:hint="eastAsia" w:ascii="宋体" w:hAnsi="宋体" w:cs="宋体"/>
          <w:color w:val="auto"/>
          <w:highlight w:val="none"/>
          <w:shd w:val="clear" w:color="auto" w:fill="auto"/>
        </w:rPr>
        <w:t>分暂定</w:t>
      </w:r>
      <w:r>
        <w:rPr>
          <w:rFonts w:hint="eastAsia" w:asciiTheme="minorEastAsia" w:hAnsiTheme="minorEastAsia" w:eastAsiaTheme="minorEastAsia" w:cstheme="minorEastAsia"/>
          <w:sz w:val="24"/>
          <w:szCs w:val="24"/>
          <w:highlight w:val="none"/>
          <w:shd w:val="clear" w:color="auto" w:fill="auto"/>
        </w:rPr>
        <w:t>2025年</w:t>
      </w:r>
      <w:r>
        <w:rPr>
          <w:rFonts w:hint="eastAsia" w:asciiTheme="minorEastAsia" w:hAnsiTheme="minorEastAsia" w:eastAsiaTheme="minorEastAsia" w:cstheme="minorEastAsia"/>
          <w:sz w:val="24"/>
          <w:szCs w:val="24"/>
          <w:highlight w:val="none"/>
          <w:shd w:val="clear" w:color="auto" w:fill="auto"/>
          <w:lang w:val="en-US" w:eastAsia="zh-CN"/>
        </w:rPr>
        <w:t>9</w:t>
      </w:r>
      <w:r>
        <w:rPr>
          <w:rFonts w:hint="eastAsia" w:asciiTheme="minorEastAsia" w:hAnsiTheme="minorEastAsia" w:eastAsiaTheme="minorEastAsia" w:cstheme="minorEastAsia"/>
          <w:sz w:val="24"/>
          <w:szCs w:val="24"/>
          <w:highlight w:val="none"/>
          <w:shd w:val="clear" w:color="auto" w:fill="auto"/>
        </w:rPr>
        <w:t>月</w:t>
      </w:r>
      <w:r>
        <w:rPr>
          <w:rFonts w:hint="eastAsia" w:asciiTheme="minorEastAsia" w:hAnsiTheme="minorEastAsia" w:eastAsiaTheme="minorEastAsia" w:cstheme="minorEastAsia"/>
          <w:sz w:val="24"/>
          <w:szCs w:val="24"/>
          <w:highlight w:val="none"/>
          <w:shd w:val="clear" w:color="auto" w:fill="auto"/>
          <w:lang w:val="en-US" w:eastAsia="zh-CN"/>
        </w:rPr>
        <w:t>20</w:t>
      </w:r>
      <w:r>
        <w:rPr>
          <w:rFonts w:hint="eastAsia" w:asciiTheme="minorEastAsia" w:hAnsiTheme="minorEastAsia" w:eastAsiaTheme="minorEastAsia" w:cstheme="minorEastAsia"/>
          <w:sz w:val="24"/>
          <w:szCs w:val="24"/>
          <w:highlight w:val="none"/>
          <w:shd w:val="clear" w:color="auto" w:fill="auto"/>
        </w:rPr>
        <w:t>日开工，2026年</w:t>
      </w:r>
      <w:r>
        <w:rPr>
          <w:rFonts w:hint="eastAsia" w:asciiTheme="minorEastAsia" w:hAnsiTheme="minorEastAsia" w:eastAsiaTheme="minorEastAsia" w:cstheme="minorEastAsia"/>
          <w:sz w:val="24"/>
          <w:szCs w:val="24"/>
          <w:highlight w:val="none"/>
          <w:shd w:val="clear" w:color="auto" w:fill="auto"/>
          <w:lang w:val="en-US" w:eastAsia="zh-CN"/>
        </w:rPr>
        <w:t>4</w:t>
      </w:r>
      <w:r>
        <w:rPr>
          <w:rFonts w:hint="eastAsia" w:asciiTheme="minorEastAsia" w:hAnsiTheme="minorEastAsia" w:eastAsiaTheme="minorEastAsia" w:cstheme="minorEastAsia"/>
          <w:sz w:val="24"/>
          <w:szCs w:val="24"/>
          <w:highlight w:val="none"/>
          <w:shd w:val="clear" w:color="auto" w:fill="auto"/>
        </w:rPr>
        <w:t>月15日</w:t>
      </w:r>
      <w:r>
        <w:rPr>
          <w:rFonts w:hint="eastAsia" w:asciiTheme="minorEastAsia" w:hAnsiTheme="minorEastAsia" w:eastAsiaTheme="minorEastAsia" w:cstheme="minorEastAsia"/>
          <w:sz w:val="24"/>
          <w:szCs w:val="24"/>
          <w:highlight w:val="none"/>
          <w:shd w:val="clear" w:color="auto" w:fill="auto"/>
          <w:lang w:val="en-US" w:eastAsia="zh-CN"/>
        </w:rPr>
        <w:t>工程完成</w:t>
      </w:r>
      <w:r>
        <w:rPr>
          <w:rFonts w:hint="eastAsia" w:asciiTheme="minorEastAsia" w:hAnsiTheme="minorEastAsia" w:eastAsiaTheme="minorEastAsia" w:cstheme="minorEastAsia"/>
          <w:sz w:val="24"/>
          <w:szCs w:val="24"/>
          <w:highlight w:val="none"/>
          <w:shd w:val="clear" w:color="auto" w:fill="auto"/>
        </w:rPr>
        <w:t>，2026年</w:t>
      </w:r>
      <w:r>
        <w:rPr>
          <w:rFonts w:hint="eastAsia" w:asciiTheme="minorEastAsia" w:hAnsiTheme="minorEastAsia" w:eastAsiaTheme="minorEastAsia" w:cstheme="minorEastAsia"/>
          <w:sz w:val="24"/>
          <w:szCs w:val="24"/>
          <w:highlight w:val="none"/>
          <w:shd w:val="clear" w:color="auto" w:fill="auto"/>
          <w:lang w:val="en-US" w:eastAsia="zh-CN"/>
        </w:rPr>
        <w:t>5</w:t>
      </w:r>
      <w:r>
        <w:rPr>
          <w:rFonts w:hint="eastAsia" w:asciiTheme="minorEastAsia" w:hAnsiTheme="minorEastAsia" w:eastAsiaTheme="minorEastAsia" w:cstheme="minorEastAsia"/>
          <w:sz w:val="24"/>
          <w:szCs w:val="24"/>
          <w:highlight w:val="none"/>
          <w:shd w:val="clear" w:color="auto" w:fill="auto"/>
        </w:rPr>
        <w:t>月15日交付使用</w:t>
      </w:r>
      <w:r>
        <w:rPr>
          <w:rFonts w:hint="eastAsia" w:ascii="宋体" w:hAnsi="宋体" w:cs="宋体"/>
          <w:color w:val="auto"/>
          <w:highlight w:val="none"/>
          <w:shd w:val="clear" w:color="auto" w:fill="auto"/>
        </w:rPr>
        <w:t>。</w:t>
      </w:r>
    </w:p>
    <w:p w14:paraId="30218B36">
      <w:pPr>
        <w:pStyle w:val="8"/>
        <w:widowControl/>
        <w:spacing w:before="0" w:beforeAutospacing="0" w:after="0" w:afterAutospacing="0" w:line="480" w:lineRule="auto"/>
        <w:ind w:left="520" w:firstLine="480" w:firstLineChars="200"/>
        <w:rPr>
          <w:rFonts w:ascii="宋体" w:hAnsi="宋体" w:cs="宋体"/>
          <w:highlight w:val="none"/>
          <w:shd w:val="clear" w:color="auto" w:fill="auto"/>
        </w:rPr>
      </w:pPr>
      <w:r>
        <w:rPr>
          <w:rFonts w:ascii="宋体" w:hAnsi="宋体" w:cs="宋体"/>
          <w:color w:val="auto"/>
          <w:highlight w:val="none"/>
          <w:shd w:val="clear" w:color="auto" w:fill="auto"/>
        </w:rPr>
        <w:t xml:space="preserve">具体关键节点按发包方确认的节点计划作为完成项目建设进度控制的工作目标。 </w:t>
      </w:r>
      <w:r>
        <w:rPr>
          <w:rFonts w:hint="eastAsia" w:ascii="宋体" w:hAnsi="宋体" w:cs="宋体"/>
          <w:highlight w:val="none"/>
          <w:shd w:val="clear" w:color="auto" w:fill="auto"/>
        </w:rPr>
        <w:t>以上工期均已考虑春节和其他节假日，具体开工日期以采购人、代建人书面开工通知为准，竣工日期与工程移交日期不予顺延。</w:t>
      </w:r>
    </w:p>
    <w:p w14:paraId="21325723">
      <w:pPr>
        <w:pStyle w:val="8"/>
        <w:widowControl/>
        <w:spacing w:before="0" w:beforeAutospacing="0" w:after="0" w:afterAutospacing="0" w:line="480" w:lineRule="auto"/>
        <w:ind w:left="520"/>
        <w:rPr>
          <w:rFonts w:ascii="宋体" w:hAnsi="宋体" w:cs="宋体"/>
          <w:highlight w:val="none"/>
          <w:shd w:val="clear" w:color="auto" w:fill="auto"/>
        </w:rPr>
      </w:pPr>
      <w:r>
        <w:rPr>
          <w:rFonts w:hint="eastAsia" w:ascii="宋体" w:hAnsi="宋体" w:cs="宋体"/>
          <w:highlight w:val="none"/>
          <w:shd w:val="clear" w:color="auto" w:fill="auto"/>
        </w:rPr>
        <w:t>四、潜在的报名方资格及提交资料：</w:t>
      </w:r>
    </w:p>
    <w:p w14:paraId="6E5370AC">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1、报名方具有独立的法人资格，具备有效的营业执照。（提供公司营业执照等相关复印件）。</w:t>
      </w:r>
    </w:p>
    <w:p w14:paraId="65D7B0D3">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2、资质要求：</w:t>
      </w:r>
      <w:r>
        <w:rPr>
          <w:rFonts w:hint="eastAsia" w:asciiTheme="minorEastAsia" w:hAnsiTheme="minorEastAsia" w:eastAsiaTheme="minorEastAsia" w:cstheme="minorEastAsia"/>
          <w:sz w:val="24"/>
          <w:szCs w:val="24"/>
          <w:highlight w:val="none"/>
          <w:shd w:val="clear" w:color="auto" w:fill="auto"/>
        </w:rPr>
        <w:t>具备建筑工程施工总承包</w:t>
      </w:r>
      <w:r>
        <w:rPr>
          <w:rFonts w:hint="eastAsia" w:asciiTheme="minorEastAsia" w:hAnsiTheme="minorEastAsia" w:eastAsiaTheme="minorEastAsia" w:cstheme="minorEastAsia"/>
          <w:sz w:val="24"/>
          <w:szCs w:val="24"/>
          <w:highlight w:val="none"/>
          <w:shd w:val="clear" w:color="auto" w:fill="auto"/>
          <w:lang w:val="en-US" w:eastAsia="zh-CN"/>
        </w:rPr>
        <w:t>壹</w:t>
      </w:r>
      <w:r>
        <w:rPr>
          <w:rFonts w:hint="eastAsia" w:asciiTheme="minorEastAsia" w:hAnsiTheme="minorEastAsia" w:eastAsiaTheme="minorEastAsia" w:cstheme="minorEastAsia"/>
          <w:sz w:val="24"/>
          <w:szCs w:val="24"/>
          <w:highlight w:val="none"/>
          <w:shd w:val="clear" w:color="auto" w:fill="auto"/>
        </w:rPr>
        <w:t>级资质</w:t>
      </w:r>
      <w:r>
        <w:rPr>
          <w:rFonts w:hint="eastAsia" w:asciiTheme="minorEastAsia" w:hAnsiTheme="minorEastAsia" w:eastAsiaTheme="minorEastAsia" w:cstheme="minorEastAsia"/>
          <w:sz w:val="24"/>
          <w:szCs w:val="24"/>
          <w:highlight w:val="none"/>
          <w:shd w:val="clear" w:color="auto" w:fill="auto"/>
          <w:lang w:val="en-US" w:eastAsia="zh-CN"/>
        </w:rPr>
        <w:t>或</w:t>
      </w:r>
      <w:r>
        <w:rPr>
          <w:rFonts w:hint="eastAsia" w:asciiTheme="minorEastAsia" w:hAnsiTheme="minorEastAsia" w:eastAsiaTheme="minorEastAsia" w:cstheme="minorEastAsia"/>
          <w:i w:val="0"/>
          <w:iCs w:val="0"/>
          <w:caps w:val="0"/>
          <w:color w:val="333333"/>
          <w:spacing w:val="0"/>
          <w:sz w:val="24"/>
          <w:szCs w:val="24"/>
          <w:highlight w:val="none"/>
          <w:shd w:val="clear" w:color="auto" w:fill="auto"/>
        </w:rPr>
        <w:t>建筑装饰装修工程专业承包</w:t>
      </w:r>
      <w:r>
        <w:rPr>
          <w:rFonts w:hint="eastAsia" w:asciiTheme="minorEastAsia" w:hAnsiTheme="minorEastAsia" w:eastAsiaTheme="minorEastAsia" w:cstheme="minorEastAsia"/>
          <w:i w:val="0"/>
          <w:iCs w:val="0"/>
          <w:caps w:val="0"/>
          <w:color w:val="333333"/>
          <w:spacing w:val="0"/>
          <w:sz w:val="24"/>
          <w:szCs w:val="24"/>
          <w:highlight w:val="none"/>
          <w:shd w:val="clear" w:color="auto" w:fill="auto"/>
          <w:lang w:val="en-US" w:eastAsia="zh-CN"/>
        </w:rPr>
        <w:t>壹级资质或</w:t>
      </w:r>
      <w:r>
        <w:rPr>
          <w:rFonts w:hint="eastAsia" w:ascii="宋体" w:hAnsi="宋体" w:cs="宋体"/>
          <w:highlight w:val="none"/>
          <w:shd w:val="clear" w:color="auto" w:fill="auto"/>
        </w:rPr>
        <w:t>机电设备安装工程专业承包</w:t>
      </w:r>
      <w:r>
        <w:rPr>
          <w:rFonts w:hint="eastAsia" w:ascii="宋体" w:hAnsi="宋体" w:cs="宋体"/>
          <w:highlight w:val="none"/>
          <w:shd w:val="clear" w:color="auto" w:fill="auto"/>
          <w:lang w:val="en-US" w:eastAsia="zh-CN"/>
        </w:rPr>
        <w:t>贰级资质</w:t>
      </w:r>
      <w:r>
        <w:rPr>
          <w:rFonts w:hint="eastAsia" w:ascii="宋体" w:hAnsi="宋体" w:cs="宋体"/>
          <w:highlight w:val="none"/>
          <w:shd w:val="clear" w:color="auto" w:fill="auto"/>
        </w:rPr>
        <w:t>。（提供公司资质证书等相关复印件</w:t>
      </w:r>
      <w:r>
        <w:rPr>
          <w:rFonts w:hint="eastAsia" w:ascii="宋体" w:hAnsi="宋体" w:cs="宋体"/>
          <w:highlight w:val="none"/>
          <w:shd w:val="clear" w:color="auto" w:fill="auto"/>
          <w:lang w:eastAsia="zh-CN"/>
        </w:rPr>
        <w:t>，</w:t>
      </w:r>
      <w:r>
        <w:rPr>
          <w:rFonts w:hint="eastAsia" w:ascii="宋体" w:hAnsi="宋体" w:cs="宋体"/>
          <w:highlight w:val="none"/>
          <w:shd w:val="clear" w:color="auto" w:fill="auto"/>
          <w:lang w:val="en-US" w:eastAsia="zh-CN"/>
        </w:rPr>
        <w:t>若联合体投标，所有联合体成员单位均需满足资质要求</w:t>
      </w:r>
      <w:r>
        <w:rPr>
          <w:rFonts w:hint="eastAsia" w:ascii="宋体" w:hAnsi="宋体" w:cs="宋体"/>
          <w:highlight w:val="none"/>
          <w:shd w:val="clear" w:color="auto" w:fill="auto"/>
        </w:rPr>
        <w:t>）。</w:t>
      </w:r>
    </w:p>
    <w:p w14:paraId="627EE7BF">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3、公司业绩要求：</w:t>
      </w:r>
    </w:p>
    <w:p w14:paraId="225226B1">
      <w:pPr>
        <w:pStyle w:val="8"/>
        <w:widowControl/>
        <w:spacing w:before="0" w:beforeAutospacing="0" w:after="0" w:afterAutospacing="0" w:line="480" w:lineRule="auto"/>
        <w:ind w:firstLine="480"/>
        <w:rPr>
          <w:rFonts w:ascii="宋体" w:hAnsi="宋体" w:cs="宋体"/>
          <w:color w:val="auto"/>
          <w:highlight w:val="none"/>
          <w:shd w:val="clear" w:color="auto" w:fill="auto"/>
        </w:rPr>
      </w:pPr>
      <w:r>
        <w:rPr>
          <w:rFonts w:hint="eastAsia" w:ascii="宋体" w:hAnsi="宋体" w:cs="宋体"/>
          <w:color w:val="auto"/>
          <w:highlight w:val="none"/>
          <w:shd w:val="clear" w:color="auto" w:fill="auto"/>
        </w:rPr>
        <w:t>①满足公司近5年内</w:t>
      </w:r>
      <w:r>
        <w:rPr>
          <w:rFonts w:hint="eastAsia" w:ascii="宋体" w:hAnsi="宋体" w:cs="宋体"/>
          <w:color w:val="auto"/>
          <w:highlight w:val="none"/>
          <w:shd w:val="clear" w:color="auto" w:fill="auto"/>
          <w:lang w:eastAsia="zh-CN"/>
        </w:rPr>
        <w:t>（</w:t>
      </w:r>
      <w:r>
        <w:rPr>
          <w:rFonts w:hint="eastAsia" w:ascii="宋体" w:hAnsi="宋体" w:cs="宋体"/>
          <w:color w:val="auto"/>
          <w:highlight w:val="none"/>
          <w:shd w:val="clear" w:color="auto" w:fill="auto"/>
          <w:lang w:val="en-US" w:eastAsia="zh-CN"/>
        </w:rPr>
        <w:t>2019年1月份至今</w:t>
      </w:r>
      <w:r>
        <w:rPr>
          <w:rFonts w:hint="eastAsia" w:ascii="宋体" w:hAnsi="宋体" w:cs="宋体"/>
          <w:color w:val="auto"/>
          <w:highlight w:val="none"/>
          <w:shd w:val="clear" w:color="auto" w:fill="auto"/>
          <w:lang w:eastAsia="zh-CN"/>
        </w:rPr>
        <w:t>）</w:t>
      </w:r>
      <w:r>
        <w:rPr>
          <w:rFonts w:hint="eastAsia" w:ascii="宋体" w:hAnsi="宋体" w:cs="宋体"/>
          <w:color w:val="auto"/>
          <w:highlight w:val="none"/>
          <w:shd w:val="clear" w:color="auto" w:fill="auto"/>
        </w:rPr>
        <w:t>已竣（完）工（以竣工报告时间为准）</w:t>
      </w:r>
      <w:r>
        <w:rPr>
          <w:rFonts w:ascii="宋体" w:hAnsi="宋体" w:cs="宋体"/>
          <w:color w:val="auto"/>
          <w:highlight w:val="none"/>
          <w:shd w:val="clear" w:color="auto" w:fill="auto"/>
        </w:rPr>
        <w:t>的</w:t>
      </w:r>
      <w:r>
        <w:rPr>
          <w:rFonts w:hint="eastAsia" w:ascii="宋体" w:hAnsi="宋体" w:cs="宋体"/>
          <w:color w:val="auto"/>
          <w:highlight w:val="none"/>
          <w:shd w:val="clear" w:color="auto" w:fill="auto"/>
          <w:lang w:val="en-US" w:eastAsia="zh-CN"/>
        </w:rPr>
        <w:t>体育工艺专项工程</w:t>
      </w:r>
      <w:r>
        <w:rPr>
          <w:rFonts w:hint="eastAsia" w:ascii="宋体" w:hAnsi="宋体" w:cs="宋体"/>
          <w:color w:val="auto"/>
          <w:highlight w:val="none"/>
          <w:shd w:val="clear" w:color="auto" w:fill="auto"/>
        </w:rPr>
        <w:t>单个合同额不小于</w:t>
      </w:r>
      <w:r>
        <w:rPr>
          <w:rFonts w:hint="eastAsia" w:ascii="宋体" w:hAnsi="宋体" w:cs="宋体"/>
          <w:color w:val="auto"/>
          <w:highlight w:val="none"/>
          <w:shd w:val="clear" w:color="auto" w:fill="auto"/>
          <w:lang w:val="en-US" w:eastAsia="zh-CN"/>
        </w:rPr>
        <w:t>3千万</w:t>
      </w:r>
      <w:r>
        <w:rPr>
          <w:rFonts w:ascii="宋体" w:hAnsi="宋体" w:cs="宋体"/>
          <w:color w:val="auto"/>
          <w:highlight w:val="none"/>
          <w:shd w:val="clear" w:color="auto" w:fill="auto"/>
        </w:rPr>
        <w:t>元，</w:t>
      </w:r>
      <w:r>
        <w:rPr>
          <w:rFonts w:hint="eastAsia" w:ascii="宋体" w:hAnsi="宋体" w:cs="宋体"/>
          <w:color w:val="auto"/>
          <w:highlight w:val="none"/>
          <w:shd w:val="clear" w:color="auto" w:fill="auto"/>
          <w:lang w:val="en-US" w:eastAsia="zh-CN"/>
        </w:rPr>
        <w:t>或承接过</w:t>
      </w:r>
      <w:r>
        <w:rPr>
          <w:rFonts w:hint="eastAsia" w:ascii="宋体" w:hAnsi="宋体" w:cs="宋体"/>
          <w:color w:val="auto"/>
          <w:highlight w:val="none"/>
          <w:shd w:val="clear" w:color="auto" w:fill="auto"/>
        </w:rPr>
        <w:t>单个项目建筑面积不小于</w:t>
      </w:r>
      <w:r>
        <w:rPr>
          <w:rFonts w:hint="eastAsia" w:ascii="宋体" w:hAnsi="宋体" w:cs="宋体"/>
          <w:color w:val="auto"/>
          <w:highlight w:val="none"/>
          <w:shd w:val="clear" w:color="auto" w:fill="auto"/>
          <w:lang w:val="en-US" w:eastAsia="zh-CN"/>
        </w:rPr>
        <w:t>3</w:t>
      </w:r>
      <w:r>
        <w:rPr>
          <w:rFonts w:hint="eastAsia" w:ascii="宋体" w:hAnsi="宋体" w:cs="宋体"/>
          <w:color w:val="auto"/>
          <w:highlight w:val="none"/>
          <w:shd w:val="clear" w:color="auto" w:fill="auto"/>
        </w:rPr>
        <w:t>万平米</w:t>
      </w:r>
      <w:r>
        <w:rPr>
          <w:rFonts w:hint="eastAsia" w:ascii="宋体" w:hAnsi="宋体" w:cs="宋体"/>
          <w:color w:val="auto"/>
          <w:highlight w:val="none"/>
          <w:shd w:val="clear" w:color="auto" w:fill="auto"/>
          <w:lang w:val="en-US" w:eastAsia="zh-CN"/>
        </w:rPr>
        <w:t>的</w:t>
      </w:r>
      <w:r>
        <w:rPr>
          <w:rFonts w:ascii="宋体" w:hAnsi="宋体" w:cs="宋体"/>
          <w:color w:val="auto"/>
          <w:highlight w:val="none"/>
          <w:shd w:val="clear" w:color="auto" w:fill="auto"/>
        </w:rPr>
        <w:t>体育</w:t>
      </w:r>
      <w:r>
        <w:rPr>
          <w:rFonts w:hint="eastAsia" w:ascii="宋体" w:hAnsi="宋体" w:cs="宋体"/>
          <w:color w:val="auto"/>
          <w:highlight w:val="none"/>
          <w:shd w:val="clear" w:color="auto" w:fill="auto"/>
          <w:lang w:val="en-US" w:eastAsia="zh-CN"/>
        </w:rPr>
        <w:t>场馆类</w:t>
      </w:r>
      <w:r>
        <w:rPr>
          <w:rFonts w:hint="eastAsia" w:ascii="宋体" w:hAnsi="宋体" w:cs="宋体"/>
          <w:color w:val="auto"/>
          <w:highlight w:val="none"/>
          <w:shd w:val="clear" w:color="auto" w:fill="auto"/>
        </w:rPr>
        <w:t>项目</w:t>
      </w:r>
      <w:r>
        <w:rPr>
          <w:rFonts w:hint="eastAsia" w:ascii="宋体" w:hAnsi="宋体" w:cs="宋体"/>
          <w:color w:val="auto"/>
          <w:highlight w:val="none"/>
          <w:shd w:val="clear" w:color="auto" w:fill="auto"/>
          <w:lang w:val="en-US" w:eastAsia="zh-CN"/>
        </w:rPr>
        <w:t>的体育工艺专项工程</w:t>
      </w:r>
      <w:r>
        <w:rPr>
          <w:rFonts w:hint="eastAsia" w:ascii="宋体" w:hAnsi="宋体" w:cs="宋体"/>
          <w:color w:val="auto"/>
          <w:highlight w:val="none"/>
          <w:shd w:val="clear" w:color="auto" w:fill="auto"/>
        </w:rPr>
        <w:t>。（公司业绩需提供至少</w:t>
      </w:r>
      <w:r>
        <w:rPr>
          <w:rFonts w:hint="eastAsia" w:ascii="宋体" w:hAnsi="宋体" w:cs="宋体"/>
          <w:color w:val="auto"/>
          <w:highlight w:val="none"/>
          <w:shd w:val="clear" w:color="auto" w:fill="auto"/>
          <w:lang w:val="en-US" w:eastAsia="zh-CN"/>
        </w:rPr>
        <w:t>1</w:t>
      </w:r>
      <w:r>
        <w:rPr>
          <w:rFonts w:hint="eastAsia" w:ascii="宋体" w:hAnsi="宋体" w:cs="宋体"/>
          <w:color w:val="auto"/>
          <w:highlight w:val="none"/>
          <w:shd w:val="clear" w:color="auto" w:fill="auto"/>
        </w:rPr>
        <w:t>-</w:t>
      </w:r>
      <w:r>
        <w:rPr>
          <w:rFonts w:hint="eastAsia" w:ascii="宋体" w:hAnsi="宋体" w:cs="宋体"/>
          <w:color w:val="auto"/>
          <w:highlight w:val="none"/>
          <w:shd w:val="clear" w:color="auto" w:fill="auto"/>
          <w:lang w:val="en-US" w:eastAsia="zh-CN"/>
        </w:rPr>
        <w:t>3</w:t>
      </w:r>
      <w:r>
        <w:rPr>
          <w:rFonts w:hint="eastAsia" w:ascii="宋体" w:hAnsi="宋体" w:cs="宋体"/>
          <w:color w:val="auto"/>
          <w:highlight w:val="none"/>
          <w:shd w:val="clear" w:color="auto" w:fill="auto"/>
        </w:rPr>
        <w:t>项相关业绩，提供施工许可证、合同复印件、竣工验收报告、获奖证书等证明材料</w:t>
      </w:r>
      <w:r>
        <w:rPr>
          <w:rFonts w:hint="eastAsia" w:ascii="宋体" w:hAnsi="宋体" w:cs="宋体"/>
          <w:color w:val="auto"/>
          <w:highlight w:val="none"/>
          <w:shd w:val="clear" w:color="auto" w:fill="auto"/>
          <w:lang w:eastAsia="zh-CN"/>
        </w:rPr>
        <w:t>，</w:t>
      </w:r>
      <w:r>
        <w:rPr>
          <w:rFonts w:hint="eastAsia" w:ascii="宋体" w:hAnsi="宋体" w:cs="宋体"/>
          <w:color w:val="auto"/>
          <w:highlight w:val="none"/>
          <w:shd w:val="clear" w:color="auto" w:fill="auto"/>
          <w:lang w:val="en-US" w:eastAsia="zh-CN"/>
        </w:rPr>
        <w:t>若联合体投标，所有联合体成员单位均需满足业绩要求</w:t>
      </w:r>
      <w:r>
        <w:rPr>
          <w:rFonts w:hint="eastAsia" w:ascii="宋体" w:hAnsi="宋体" w:cs="宋体"/>
          <w:color w:val="auto"/>
          <w:highlight w:val="none"/>
          <w:shd w:val="clear" w:color="auto" w:fill="auto"/>
        </w:rPr>
        <w:t>）。</w:t>
      </w:r>
    </w:p>
    <w:p w14:paraId="6AA6C579">
      <w:pPr>
        <w:pStyle w:val="8"/>
        <w:widowControl/>
        <w:spacing w:before="0" w:beforeAutospacing="0" w:after="0" w:afterAutospacing="0" w:line="480" w:lineRule="auto"/>
        <w:ind w:firstLine="480"/>
        <w:rPr>
          <w:rFonts w:ascii="宋体" w:hAnsi="宋体" w:cs="宋体"/>
          <w:color w:val="auto"/>
          <w:highlight w:val="none"/>
          <w:shd w:val="clear" w:color="auto" w:fill="auto"/>
        </w:rPr>
      </w:pPr>
      <w:r>
        <w:rPr>
          <w:rFonts w:hint="eastAsia" w:ascii="宋体" w:hAnsi="宋体" w:cs="宋体"/>
          <w:color w:val="auto"/>
          <w:highlight w:val="none"/>
          <w:shd w:val="clear" w:color="auto" w:fill="auto"/>
        </w:rPr>
        <w:t>4、拟派项目团队业绩要求：</w:t>
      </w:r>
    </w:p>
    <w:p w14:paraId="32999E42">
      <w:pPr>
        <w:pStyle w:val="8"/>
        <w:widowControl/>
        <w:spacing w:before="0" w:beforeAutospacing="0" w:after="0" w:afterAutospacing="0" w:line="480" w:lineRule="auto"/>
        <w:ind w:firstLine="480"/>
        <w:rPr>
          <w:rFonts w:hint="eastAsia" w:ascii="宋体" w:hAnsi="宋体" w:eastAsia="宋体" w:cs="宋体"/>
          <w:color w:val="auto"/>
          <w:highlight w:val="none"/>
          <w:shd w:val="clear" w:color="auto" w:fill="auto"/>
          <w:lang w:eastAsia="zh-CN"/>
        </w:rPr>
      </w:pPr>
      <w:r>
        <w:rPr>
          <w:rFonts w:hint="eastAsia" w:ascii="宋体" w:hAnsi="宋体" w:cs="宋体"/>
          <w:color w:val="auto"/>
          <w:highlight w:val="none"/>
          <w:shd w:val="clear" w:color="auto" w:fill="auto"/>
        </w:rPr>
        <w:t>①</w:t>
      </w:r>
      <w:r>
        <w:rPr>
          <w:rFonts w:hint="eastAsia" w:ascii="宋体" w:hAnsi="宋体" w:cs="宋体"/>
          <w:color w:val="auto"/>
          <w:highlight w:val="none"/>
          <w:shd w:val="clear" w:color="auto" w:fill="auto"/>
          <w:lang w:val="en-US" w:eastAsia="zh-CN"/>
        </w:rPr>
        <w:t>指挥长：公司职务为报名公司副总级别及以上（负责项目整体的统筹与把控，并具有协调各项目相关方、项目团队及公司各项资源的能力）；②</w:t>
      </w:r>
      <w:r>
        <w:rPr>
          <w:rFonts w:hint="eastAsia" w:ascii="宋体" w:hAnsi="宋体" w:cs="宋体"/>
          <w:color w:val="auto"/>
          <w:highlight w:val="none"/>
          <w:shd w:val="clear" w:color="auto" w:fill="auto"/>
        </w:rPr>
        <w:t>项目负责人：建筑工程专业注册建造师二级及以上、安全</w:t>
      </w:r>
      <w:r>
        <w:rPr>
          <w:rFonts w:ascii="宋体" w:hAnsi="宋体" w:cs="宋体"/>
          <w:color w:val="auto"/>
          <w:highlight w:val="none"/>
          <w:shd w:val="clear" w:color="auto" w:fill="auto"/>
        </w:rPr>
        <w:t>B本</w:t>
      </w:r>
      <w:bookmarkStart w:id="0" w:name="_Hlk144472299"/>
      <w:r>
        <w:rPr>
          <w:rFonts w:hint="eastAsia" w:ascii="宋体" w:hAnsi="宋体" w:cs="宋体"/>
          <w:color w:val="auto"/>
          <w:highlight w:val="none"/>
          <w:shd w:val="clear" w:color="auto" w:fill="auto"/>
          <w:lang w:eastAsia="zh-CN"/>
        </w:rPr>
        <w:t>、</w:t>
      </w:r>
      <w:r>
        <w:rPr>
          <w:rFonts w:hint="eastAsia" w:ascii="宋体" w:hAnsi="宋体" w:cs="宋体"/>
          <w:color w:val="auto"/>
          <w:highlight w:val="none"/>
          <w:shd w:val="clear" w:color="auto" w:fill="auto"/>
        </w:rPr>
        <w:t>工作年限</w:t>
      </w:r>
      <w:r>
        <w:rPr>
          <w:rFonts w:hint="eastAsia" w:ascii="宋体" w:hAnsi="宋体" w:cs="宋体"/>
          <w:color w:val="auto"/>
          <w:highlight w:val="none"/>
          <w:shd w:val="clear" w:color="auto" w:fill="auto"/>
          <w:lang w:val="en-US" w:eastAsia="zh-CN"/>
        </w:rPr>
        <w:t>10</w:t>
      </w:r>
      <w:r>
        <w:rPr>
          <w:rFonts w:hint="eastAsia" w:ascii="宋体" w:hAnsi="宋体" w:cs="宋体"/>
          <w:color w:val="auto"/>
          <w:highlight w:val="none"/>
          <w:shd w:val="clear" w:color="auto" w:fill="auto"/>
        </w:rPr>
        <w:t>年及以上</w:t>
      </w:r>
      <w:r>
        <w:rPr>
          <w:rFonts w:hint="eastAsia" w:ascii="宋体" w:hAnsi="宋体" w:cs="宋体"/>
          <w:color w:val="auto"/>
          <w:highlight w:val="none"/>
          <w:shd w:val="clear" w:color="auto" w:fill="auto"/>
          <w:lang w:eastAsia="zh-CN"/>
        </w:rPr>
        <w:t>，</w:t>
      </w:r>
      <w:r>
        <w:rPr>
          <w:rFonts w:hint="eastAsia" w:ascii="宋体" w:hAnsi="宋体" w:cs="宋体"/>
          <w:color w:val="auto"/>
          <w:highlight w:val="none"/>
          <w:shd w:val="clear" w:color="auto" w:fill="auto"/>
          <w:lang w:val="en-US" w:eastAsia="zh-CN"/>
        </w:rPr>
        <w:t>参与</w:t>
      </w:r>
      <w:r>
        <w:rPr>
          <w:rFonts w:ascii="宋体" w:hAnsi="宋体" w:cs="宋体"/>
          <w:color w:val="auto"/>
          <w:highlight w:val="none"/>
          <w:shd w:val="clear" w:color="auto" w:fill="auto"/>
        </w:rPr>
        <w:t>的</w:t>
      </w:r>
      <w:r>
        <w:rPr>
          <w:rFonts w:hint="eastAsia" w:ascii="宋体" w:hAnsi="宋体" w:cs="宋体"/>
          <w:color w:val="auto"/>
          <w:highlight w:val="none"/>
          <w:shd w:val="clear" w:color="auto" w:fill="auto"/>
          <w:lang w:val="en-US" w:eastAsia="zh-CN"/>
        </w:rPr>
        <w:t>体育工艺专项工程</w:t>
      </w:r>
      <w:r>
        <w:rPr>
          <w:rFonts w:ascii="宋体" w:hAnsi="宋体" w:cs="宋体"/>
          <w:color w:val="auto"/>
          <w:highlight w:val="none"/>
          <w:shd w:val="clear" w:color="auto" w:fill="auto"/>
        </w:rPr>
        <w:t>单个合同额</w:t>
      </w:r>
      <w:r>
        <w:rPr>
          <w:rFonts w:hint="eastAsia" w:ascii="宋体" w:hAnsi="宋体" w:cs="宋体"/>
          <w:color w:val="auto"/>
          <w:highlight w:val="none"/>
          <w:shd w:val="clear" w:color="auto" w:fill="auto"/>
        </w:rPr>
        <w:t>不小于</w:t>
      </w:r>
      <w:r>
        <w:rPr>
          <w:rFonts w:hint="eastAsia" w:ascii="宋体" w:hAnsi="宋体" w:cs="宋体"/>
          <w:color w:val="auto"/>
          <w:highlight w:val="none"/>
          <w:shd w:val="clear" w:color="auto" w:fill="auto"/>
          <w:lang w:val="en-US" w:eastAsia="zh-CN"/>
        </w:rPr>
        <w:t>2千万</w:t>
      </w:r>
      <w:r>
        <w:rPr>
          <w:rFonts w:ascii="宋体" w:hAnsi="宋体" w:cs="宋体"/>
          <w:color w:val="auto"/>
          <w:highlight w:val="none"/>
          <w:shd w:val="clear" w:color="auto" w:fill="auto"/>
        </w:rPr>
        <w:t>元</w:t>
      </w:r>
      <w:r>
        <w:rPr>
          <w:rFonts w:hint="eastAsia" w:ascii="宋体" w:hAnsi="宋体" w:cs="宋体"/>
          <w:color w:val="auto"/>
          <w:highlight w:val="none"/>
          <w:shd w:val="clear" w:color="auto" w:fill="auto"/>
          <w:lang w:val="en-US" w:eastAsia="zh-CN"/>
        </w:rPr>
        <w:t>或</w:t>
      </w:r>
      <w:r>
        <w:rPr>
          <w:rFonts w:ascii="宋体" w:hAnsi="宋体" w:cs="宋体"/>
          <w:color w:val="auto"/>
          <w:highlight w:val="none"/>
          <w:shd w:val="clear" w:color="auto" w:fill="auto"/>
        </w:rPr>
        <w:t>单项目</w:t>
      </w:r>
      <w:r>
        <w:rPr>
          <w:rFonts w:hint="eastAsia" w:ascii="宋体" w:hAnsi="宋体" w:cs="宋体"/>
          <w:color w:val="auto"/>
          <w:highlight w:val="none"/>
          <w:shd w:val="clear" w:color="auto" w:fill="auto"/>
        </w:rPr>
        <w:t>建筑面积不小于</w:t>
      </w:r>
      <w:r>
        <w:rPr>
          <w:rFonts w:hint="eastAsia" w:ascii="宋体" w:hAnsi="宋体" w:cs="宋体"/>
          <w:color w:val="auto"/>
          <w:highlight w:val="none"/>
          <w:shd w:val="clear" w:color="auto" w:fill="auto"/>
          <w:lang w:eastAsia="zh-CN"/>
        </w:rPr>
        <w:t>2</w:t>
      </w:r>
      <w:r>
        <w:rPr>
          <w:rFonts w:hint="eastAsia" w:ascii="宋体" w:hAnsi="宋体" w:cs="宋体"/>
          <w:color w:val="auto"/>
          <w:highlight w:val="none"/>
          <w:shd w:val="clear" w:color="auto" w:fill="auto"/>
        </w:rPr>
        <w:t>万平米</w:t>
      </w:r>
      <w:r>
        <w:rPr>
          <w:rFonts w:hint="eastAsia" w:ascii="宋体" w:hAnsi="宋体" w:cs="宋体"/>
          <w:color w:val="auto"/>
          <w:highlight w:val="none"/>
          <w:shd w:val="clear" w:color="auto" w:fill="auto"/>
          <w:lang w:val="en-US" w:eastAsia="zh-CN"/>
        </w:rPr>
        <w:t>的</w:t>
      </w:r>
      <w:r>
        <w:rPr>
          <w:rFonts w:hint="eastAsia" w:ascii="宋体" w:hAnsi="宋体" w:cs="宋体"/>
          <w:color w:val="auto"/>
          <w:highlight w:val="none"/>
          <w:shd w:val="clear" w:color="auto" w:fill="auto"/>
        </w:rPr>
        <w:t>体育场馆类项目</w:t>
      </w:r>
      <w:bookmarkEnd w:id="0"/>
      <w:r>
        <w:rPr>
          <w:rFonts w:hint="eastAsia" w:ascii="宋体" w:hAnsi="宋体" w:cs="宋体"/>
          <w:color w:val="auto"/>
          <w:highlight w:val="none"/>
          <w:shd w:val="clear" w:color="auto" w:fill="auto"/>
          <w:lang w:val="en-US" w:eastAsia="zh-CN"/>
        </w:rPr>
        <w:t>的体育工艺专项工程</w:t>
      </w:r>
      <w:r>
        <w:rPr>
          <w:rFonts w:hint="eastAsia" w:ascii="宋体" w:hAnsi="宋体" w:cs="宋体"/>
          <w:color w:val="auto"/>
          <w:highlight w:val="none"/>
          <w:shd w:val="clear" w:color="auto" w:fill="auto"/>
        </w:rPr>
        <w:t>；</w:t>
      </w:r>
      <w:r>
        <w:rPr>
          <w:rFonts w:hint="eastAsia" w:ascii="宋体" w:hAnsi="宋体" w:cs="宋体"/>
          <w:color w:val="auto"/>
          <w:highlight w:val="none"/>
          <w:shd w:val="clear" w:color="auto" w:fill="auto"/>
          <w:lang w:val="en-US" w:eastAsia="zh-CN"/>
        </w:rPr>
        <w:t>③</w:t>
      </w:r>
      <w:r>
        <w:rPr>
          <w:rFonts w:hint="eastAsia" w:ascii="宋体" w:hAnsi="宋体" w:cs="宋体"/>
          <w:color w:val="auto"/>
          <w:highlight w:val="none"/>
          <w:shd w:val="clear" w:color="auto" w:fill="auto"/>
        </w:rPr>
        <w:t>技术总工：</w:t>
      </w:r>
      <w:r>
        <w:rPr>
          <w:rFonts w:hint="eastAsia" w:ascii="宋体" w:hAnsi="宋体" w:cs="宋体"/>
          <w:color w:val="auto"/>
          <w:highlight w:val="none"/>
          <w:shd w:val="clear" w:color="auto" w:fill="auto"/>
          <w:lang w:val="en-US" w:eastAsia="zh-CN"/>
        </w:rPr>
        <w:t>中级</w:t>
      </w:r>
      <w:r>
        <w:rPr>
          <w:rFonts w:hint="eastAsia" w:ascii="宋体" w:hAnsi="宋体" w:cs="宋体"/>
          <w:color w:val="auto"/>
          <w:highlight w:val="none"/>
          <w:shd w:val="clear" w:color="auto" w:fill="auto"/>
        </w:rPr>
        <w:t>工程师</w:t>
      </w:r>
      <w:r>
        <w:rPr>
          <w:rFonts w:hint="eastAsia" w:ascii="宋体" w:hAnsi="宋体" w:cs="宋体"/>
          <w:color w:val="auto"/>
          <w:highlight w:val="none"/>
          <w:shd w:val="clear" w:color="auto" w:fill="auto"/>
          <w:lang w:val="en-US" w:eastAsia="zh-CN"/>
        </w:rPr>
        <w:t>及以上</w:t>
      </w:r>
      <w:r>
        <w:rPr>
          <w:rFonts w:hint="eastAsia" w:ascii="宋体" w:hAnsi="宋体" w:cs="宋体"/>
          <w:color w:val="auto"/>
          <w:highlight w:val="none"/>
          <w:shd w:val="clear" w:color="auto" w:fill="auto"/>
        </w:rPr>
        <w:t>，工作年限</w:t>
      </w:r>
      <w:r>
        <w:rPr>
          <w:rFonts w:hint="eastAsia" w:ascii="宋体" w:hAnsi="宋体" w:cs="宋体"/>
          <w:color w:val="auto"/>
          <w:highlight w:val="none"/>
          <w:shd w:val="clear" w:color="auto" w:fill="auto"/>
          <w:lang w:val="en-US" w:eastAsia="zh-CN"/>
        </w:rPr>
        <w:t>10</w:t>
      </w:r>
      <w:r>
        <w:rPr>
          <w:rFonts w:hint="eastAsia" w:ascii="宋体" w:hAnsi="宋体" w:cs="宋体"/>
          <w:color w:val="auto"/>
          <w:highlight w:val="none"/>
          <w:shd w:val="clear" w:color="auto" w:fill="auto"/>
        </w:rPr>
        <w:t>年及以上；</w:t>
      </w:r>
      <w:r>
        <w:rPr>
          <w:rFonts w:hint="eastAsia" w:ascii="宋体" w:hAnsi="宋体" w:cs="宋体"/>
          <w:color w:val="auto"/>
          <w:highlight w:val="none"/>
          <w:shd w:val="clear" w:color="auto" w:fill="auto"/>
          <w:lang w:val="en-US" w:eastAsia="zh-CN"/>
        </w:rPr>
        <w:t>④</w:t>
      </w:r>
      <w:r>
        <w:rPr>
          <w:rFonts w:hint="eastAsia" w:ascii="宋体" w:hAnsi="宋体" w:cs="宋体"/>
          <w:color w:val="auto"/>
          <w:highlight w:val="none"/>
          <w:shd w:val="clear" w:color="auto" w:fill="auto"/>
        </w:rPr>
        <w:t>施工负责人：具有中级及以上职称（或建筑工程专业注册建造师</w:t>
      </w:r>
      <w:r>
        <w:rPr>
          <w:rFonts w:hint="eastAsia" w:ascii="宋体" w:hAnsi="宋体" w:cs="宋体"/>
          <w:color w:val="auto"/>
          <w:highlight w:val="none"/>
          <w:shd w:val="clear" w:color="auto" w:fill="auto"/>
          <w:lang w:val="en-US" w:eastAsia="zh-CN"/>
        </w:rPr>
        <w:t>二</w:t>
      </w:r>
      <w:r>
        <w:rPr>
          <w:rFonts w:hint="eastAsia" w:ascii="宋体" w:hAnsi="宋体" w:cs="宋体"/>
          <w:color w:val="auto"/>
          <w:highlight w:val="none"/>
          <w:shd w:val="clear" w:color="auto" w:fill="auto"/>
        </w:rPr>
        <w:t>级</w:t>
      </w:r>
      <w:r>
        <w:rPr>
          <w:rFonts w:hint="eastAsia" w:ascii="宋体" w:hAnsi="宋体" w:cs="宋体"/>
          <w:color w:val="auto"/>
          <w:highlight w:val="none"/>
          <w:shd w:val="clear" w:color="auto" w:fill="auto"/>
          <w:lang w:val="en-US" w:eastAsia="zh-CN"/>
        </w:rPr>
        <w:t>及以上</w:t>
      </w:r>
      <w:r>
        <w:rPr>
          <w:rFonts w:hint="eastAsia" w:ascii="宋体" w:hAnsi="宋体" w:cs="宋体"/>
          <w:color w:val="auto"/>
          <w:highlight w:val="none"/>
          <w:shd w:val="clear" w:color="auto" w:fill="auto"/>
        </w:rPr>
        <w:t>）、工作年限</w:t>
      </w:r>
      <w:r>
        <w:rPr>
          <w:rFonts w:hint="eastAsia" w:ascii="宋体" w:hAnsi="宋体" w:cs="宋体"/>
          <w:color w:val="auto"/>
          <w:highlight w:val="none"/>
          <w:shd w:val="clear" w:color="auto" w:fill="auto"/>
          <w:lang w:val="en-US" w:eastAsia="zh-CN"/>
        </w:rPr>
        <w:t>10</w:t>
      </w:r>
      <w:r>
        <w:rPr>
          <w:rFonts w:hint="eastAsia" w:ascii="宋体" w:hAnsi="宋体" w:cs="宋体"/>
          <w:color w:val="auto"/>
          <w:highlight w:val="none"/>
          <w:shd w:val="clear" w:color="auto" w:fill="auto"/>
        </w:rPr>
        <w:t>年及以上</w:t>
      </w:r>
      <w:r>
        <w:rPr>
          <w:rFonts w:hint="eastAsia" w:ascii="宋体" w:hAnsi="宋体" w:cs="宋体"/>
          <w:color w:val="auto"/>
          <w:highlight w:val="none"/>
          <w:shd w:val="clear" w:color="auto" w:fill="auto"/>
          <w:lang w:eastAsia="zh-CN"/>
        </w:rPr>
        <w:t>。</w:t>
      </w:r>
    </w:p>
    <w:p w14:paraId="6972BFCB">
      <w:pPr>
        <w:pStyle w:val="8"/>
        <w:widowControl/>
        <w:spacing w:before="0" w:beforeAutospacing="0" w:after="0" w:afterAutospacing="0" w:line="480" w:lineRule="auto"/>
        <w:ind w:firstLine="480"/>
        <w:rPr>
          <w:rFonts w:hint="eastAsia" w:ascii="宋体" w:hAnsi="宋体" w:cs="宋体"/>
          <w:highlight w:val="none"/>
          <w:shd w:val="clear" w:color="auto" w:fill="auto"/>
        </w:rPr>
      </w:pPr>
      <w:r>
        <w:rPr>
          <w:rFonts w:hint="eastAsia" w:ascii="宋体" w:hAnsi="宋体" w:cs="宋体"/>
          <w:highlight w:val="none"/>
          <w:shd w:val="clear" w:color="auto" w:fill="auto"/>
          <w:lang w:eastAsia="zh-CN"/>
        </w:rPr>
        <w:t>（</w:t>
      </w:r>
      <w:r>
        <w:rPr>
          <w:rFonts w:hint="eastAsia" w:ascii="宋体" w:hAnsi="宋体" w:cs="宋体"/>
          <w:b/>
          <w:bCs/>
          <w:highlight w:val="none"/>
          <w:shd w:val="clear" w:color="auto" w:fill="auto"/>
          <w:lang w:eastAsia="zh-CN"/>
        </w:rPr>
        <w:t>所有人员</w:t>
      </w:r>
      <w:r>
        <w:rPr>
          <w:rFonts w:hint="eastAsia" w:ascii="宋体" w:hAnsi="宋体" w:cs="宋体"/>
          <w:b w:val="0"/>
          <w:bCs w:val="0"/>
          <w:highlight w:val="none"/>
          <w:shd w:val="clear" w:color="auto" w:fill="auto"/>
          <w:lang w:val="en-US" w:eastAsia="zh-CN"/>
        </w:rPr>
        <w:t>需提供</w:t>
      </w:r>
      <w:r>
        <w:rPr>
          <w:rFonts w:hint="eastAsia" w:ascii="宋体" w:hAnsi="宋体" w:cs="宋体"/>
          <w:highlight w:val="none"/>
          <w:shd w:val="clear" w:color="auto" w:fill="auto"/>
          <w:lang w:eastAsia="zh-CN"/>
        </w:rPr>
        <w:t>简历表、职称证书、获奖证书（如有）、</w:t>
      </w:r>
      <w:r>
        <w:rPr>
          <w:rFonts w:hint="eastAsia" w:ascii="宋体" w:hAnsi="宋体" w:cs="宋体"/>
          <w:highlight w:val="none"/>
          <w:shd w:val="clear" w:color="auto" w:fill="auto"/>
          <w:lang w:val="en-US" w:eastAsia="zh-CN"/>
        </w:rPr>
        <w:t>近6个月</w:t>
      </w:r>
      <w:r>
        <w:rPr>
          <w:rFonts w:hint="eastAsia" w:ascii="宋体" w:hAnsi="宋体" w:cs="宋体"/>
          <w:highlight w:val="none"/>
          <w:shd w:val="clear" w:color="auto" w:fill="auto"/>
          <w:lang w:eastAsia="zh-CN"/>
        </w:rPr>
        <w:t>社保</w:t>
      </w:r>
      <w:r>
        <w:rPr>
          <w:rFonts w:hint="eastAsia" w:ascii="宋体" w:hAnsi="宋体" w:cs="宋体"/>
          <w:highlight w:val="none"/>
          <w:shd w:val="clear" w:color="auto" w:fill="auto"/>
          <w:lang w:val="en-US" w:eastAsia="zh-CN"/>
        </w:rPr>
        <w:t>缴纳证明（2024年1月至2024年6月）</w:t>
      </w:r>
      <w:r>
        <w:rPr>
          <w:rFonts w:hint="eastAsia" w:ascii="宋体" w:hAnsi="宋体" w:cs="宋体"/>
          <w:highlight w:val="none"/>
          <w:shd w:val="clear" w:color="auto" w:fill="auto"/>
          <w:lang w:eastAsia="zh-CN"/>
        </w:rPr>
        <w:t>等相关证明资料；</w:t>
      </w:r>
      <w:r>
        <w:rPr>
          <w:rFonts w:hint="eastAsia" w:ascii="宋体" w:hAnsi="宋体" w:cs="宋体"/>
          <w:highlight w:val="none"/>
          <w:shd w:val="clear" w:color="auto" w:fill="auto"/>
          <w:lang w:val="en-US" w:eastAsia="zh-CN"/>
        </w:rPr>
        <w:t>项目负责人</w:t>
      </w:r>
      <w:r>
        <w:rPr>
          <w:rFonts w:hint="eastAsia" w:ascii="宋体" w:hAnsi="宋体" w:cs="宋体"/>
          <w:highlight w:val="none"/>
          <w:shd w:val="clear" w:color="auto" w:fill="auto"/>
          <w:lang w:eastAsia="zh-CN"/>
        </w:rPr>
        <w:t>需</w:t>
      </w:r>
      <w:r>
        <w:rPr>
          <w:rFonts w:hint="eastAsia" w:ascii="宋体" w:hAnsi="宋体" w:cs="宋体"/>
          <w:highlight w:val="none"/>
          <w:shd w:val="clear" w:color="auto" w:fill="auto"/>
          <w:lang w:val="en-US" w:eastAsia="zh-CN"/>
        </w:rPr>
        <w:t>额外</w:t>
      </w:r>
      <w:r>
        <w:rPr>
          <w:rFonts w:hint="eastAsia" w:ascii="宋体" w:hAnsi="宋体" w:cs="宋体"/>
          <w:highlight w:val="none"/>
          <w:shd w:val="clear" w:color="auto" w:fill="auto"/>
          <w:lang w:eastAsia="zh-CN"/>
        </w:rPr>
        <w:t>提供</w:t>
      </w:r>
      <w:r>
        <w:rPr>
          <w:rFonts w:hint="eastAsia" w:ascii="宋体" w:hAnsi="宋体" w:cs="宋体"/>
          <w:highlight w:val="none"/>
          <w:shd w:val="clear" w:color="auto" w:fill="auto"/>
        </w:rPr>
        <w:t>至少1-3项</w:t>
      </w:r>
      <w:r>
        <w:rPr>
          <w:rFonts w:hint="eastAsia" w:ascii="宋体" w:hAnsi="宋体" w:cs="宋体"/>
          <w:highlight w:val="none"/>
          <w:shd w:val="clear" w:color="auto" w:fill="auto"/>
          <w:lang w:val="en-US" w:eastAsia="zh-CN"/>
        </w:rPr>
        <w:t>满足要求的</w:t>
      </w:r>
      <w:r>
        <w:rPr>
          <w:rFonts w:hint="eastAsia" w:ascii="宋体" w:hAnsi="宋体" w:cs="宋体"/>
          <w:highlight w:val="none"/>
          <w:shd w:val="clear" w:color="auto" w:fill="auto"/>
          <w:lang w:eastAsia="zh-CN"/>
        </w:rPr>
        <w:t>相关业绩，并提供合同、</w:t>
      </w:r>
      <w:r>
        <w:rPr>
          <w:rFonts w:hint="eastAsia" w:ascii="宋体" w:hAnsi="宋体" w:cs="宋体"/>
          <w:highlight w:val="none"/>
          <w:shd w:val="clear" w:color="auto" w:fill="auto"/>
          <w:lang w:val="en-US" w:eastAsia="zh-CN"/>
        </w:rPr>
        <w:t>开（竣工）报告等相关业绩证明资料</w:t>
      </w:r>
      <w:r>
        <w:rPr>
          <w:rFonts w:hint="eastAsia" w:ascii="宋体" w:hAnsi="宋体" w:cs="宋体"/>
          <w:highlight w:val="none"/>
          <w:shd w:val="clear" w:color="auto" w:fill="auto"/>
          <w:lang w:eastAsia="zh-CN"/>
        </w:rPr>
        <w:t>。）</w:t>
      </w:r>
    </w:p>
    <w:p w14:paraId="3E416D17">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5、近三年（2021-2023年）经第三方审计的财务报告，公司营业额、体育工艺专项工程的营业额、资产负债率、经营性活动现金流入情况及经营性活动现金流出情况。（若2023年第三方财务审计报告还未完成，则提供（2020-2022年）经第三方审计的财务报告）。</w:t>
      </w:r>
    </w:p>
    <w:p w14:paraId="6820E396">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6、投标人的信用情况；投标人、法定代表人、项目负责人未被“信用中国”列入严重失信主体名单和“信用中国（浙江）”列入黑名单。</w:t>
      </w:r>
    </w:p>
    <w:p w14:paraId="720880FA">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7、报名方具备安全生产条件，取得有效安全生产许可证，并在人员、设备、资金等方面具有相应的施工能力，拟报名单位近三年（截止时间为本报名公告发布日）无重特大安全生产责任事故。（提供安全生产许可证等相关复印件）</w:t>
      </w:r>
    </w:p>
    <w:p w14:paraId="491DB2DE">
      <w:pPr>
        <w:pStyle w:val="8"/>
        <w:widowControl/>
        <w:spacing w:before="0" w:beforeAutospacing="0" w:after="0" w:afterAutospacing="0" w:line="480" w:lineRule="auto"/>
        <w:ind w:firstLine="480"/>
        <w:rPr>
          <w:rFonts w:hint="default" w:ascii="宋体" w:hAnsi="宋体" w:eastAsia="宋体" w:cs="宋体"/>
          <w:b w:val="0"/>
          <w:bCs w:val="0"/>
          <w:highlight w:val="none"/>
          <w:shd w:val="clear" w:color="auto" w:fill="auto"/>
          <w:lang w:val="en-US" w:eastAsia="zh-CN"/>
        </w:rPr>
      </w:pPr>
      <w:r>
        <w:rPr>
          <w:rFonts w:hint="eastAsia" w:ascii="宋体" w:hAnsi="宋体" w:cs="宋体"/>
          <w:b w:val="0"/>
          <w:bCs w:val="0"/>
          <w:highlight w:val="none"/>
          <w:shd w:val="clear" w:color="auto" w:fill="auto"/>
        </w:rPr>
        <w:t>8、本项目接受联合体报名</w:t>
      </w:r>
      <w:r>
        <w:rPr>
          <w:rFonts w:hint="eastAsia" w:ascii="宋体" w:hAnsi="宋体" w:cs="宋体"/>
          <w:b w:val="0"/>
          <w:bCs w:val="0"/>
          <w:highlight w:val="none"/>
          <w:shd w:val="clear" w:color="auto" w:fill="auto"/>
          <w:lang w:eastAsia="zh-CN"/>
        </w:rPr>
        <w:t>（联合体成员不超过</w:t>
      </w:r>
      <w:r>
        <w:rPr>
          <w:rFonts w:hint="eastAsia" w:ascii="宋体" w:hAnsi="宋体" w:cs="宋体"/>
          <w:b w:val="0"/>
          <w:bCs w:val="0"/>
          <w:highlight w:val="none"/>
          <w:shd w:val="clear" w:color="auto" w:fill="auto"/>
          <w:lang w:val="en-US" w:eastAsia="zh-CN"/>
        </w:rPr>
        <w:t>3</w:t>
      </w:r>
      <w:r>
        <w:rPr>
          <w:rFonts w:hint="eastAsia" w:ascii="宋体" w:hAnsi="宋体" w:cs="宋体"/>
          <w:b w:val="0"/>
          <w:bCs w:val="0"/>
          <w:highlight w:val="none"/>
          <w:shd w:val="clear" w:color="auto" w:fill="auto"/>
          <w:lang w:eastAsia="zh-CN"/>
        </w:rPr>
        <w:t>家）。</w:t>
      </w:r>
    </w:p>
    <w:p w14:paraId="5035801F">
      <w:pPr>
        <w:pStyle w:val="8"/>
        <w:widowControl/>
        <w:spacing w:before="0" w:beforeAutospacing="0" w:after="0" w:afterAutospacing="0" w:line="480" w:lineRule="auto"/>
        <w:ind w:firstLine="480"/>
        <w:rPr>
          <w:rFonts w:ascii="宋体" w:hAnsi="宋体" w:cs="宋体"/>
          <w:highlight w:val="none"/>
          <w:shd w:val="clear" w:color="auto" w:fill="auto"/>
        </w:rPr>
      </w:pPr>
      <w:r>
        <w:rPr>
          <w:rFonts w:hint="eastAsia" w:ascii="宋体" w:hAnsi="宋体" w:cs="宋体"/>
          <w:highlight w:val="none"/>
          <w:shd w:val="clear" w:color="auto" w:fill="auto"/>
        </w:rPr>
        <w:t>9、投标人认为有必要的其他资料。（提供团队架构等支持相关的材料）。</w:t>
      </w:r>
    </w:p>
    <w:p w14:paraId="5773331B">
      <w:pPr>
        <w:pStyle w:val="8"/>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10、报名资料需编制目录索引。</w:t>
      </w:r>
    </w:p>
    <w:p w14:paraId="7C564A3A">
      <w:pPr>
        <w:pStyle w:val="8"/>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11、本项目不接受存在控股关系的两家及以上单位同时报名。</w:t>
      </w:r>
    </w:p>
    <w:p w14:paraId="6C33EEEC">
      <w:pPr>
        <w:pStyle w:val="8"/>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12、学校保留要求各投标单位提供其他资料的权利。</w:t>
      </w:r>
    </w:p>
    <w:p w14:paraId="1E817F48">
      <w:pPr>
        <w:pStyle w:val="8"/>
        <w:widowControl/>
        <w:spacing w:before="0" w:beforeAutospacing="0" w:after="0" w:afterAutospacing="0" w:line="480" w:lineRule="auto"/>
        <w:ind w:firstLine="482"/>
        <w:rPr>
          <w:rFonts w:ascii="宋体" w:hAnsi="宋体" w:cs="宋体"/>
          <w:b/>
          <w:bCs/>
          <w:highlight w:val="none"/>
        </w:rPr>
      </w:pPr>
      <w:r>
        <w:rPr>
          <w:rFonts w:hint="eastAsia" w:ascii="宋体" w:hAnsi="宋体" w:cs="宋体"/>
          <w:b/>
          <w:bCs/>
          <w:highlight w:val="none"/>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14:paraId="0571254B">
      <w:pPr>
        <w:pStyle w:val="8"/>
        <w:widowControl/>
        <w:spacing w:before="0" w:beforeAutospacing="0" w:after="0" w:afterAutospacing="0" w:line="480" w:lineRule="auto"/>
        <w:ind w:firstLine="482"/>
        <w:rPr>
          <w:rFonts w:ascii="宋体" w:hAnsi="宋体" w:cs="宋体"/>
          <w:highlight w:val="none"/>
        </w:rPr>
      </w:pPr>
      <w:r>
        <w:rPr>
          <w:rFonts w:hint="eastAsia" w:ascii="宋体" w:hAnsi="宋体" w:cs="宋体"/>
          <w:highlight w:val="none"/>
        </w:rPr>
        <w:t>五、报名保证金的缴纳：</w:t>
      </w:r>
    </w:p>
    <w:p w14:paraId="09461596">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金额：</w:t>
      </w:r>
      <w:r>
        <w:rPr>
          <w:rFonts w:ascii="宋体" w:hAnsi="宋体" w:cs="宋体"/>
          <w:highlight w:val="none"/>
          <w:u w:val="single"/>
        </w:rPr>
        <w:t>人民币</w:t>
      </w:r>
      <w:r>
        <w:rPr>
          <w:rFonts w:hint="eastAsia" w:ascii="宋体" w:hAnsi="宋体" w:cs="宋体"/>
          <w:highlight w:val="none"/>
          <w:u w:val="single"/>
        </w:rPr>
        <w:t>壹万元整</w:t>
      </w:r>
      <w:r>
        <w:rPr>
          <w:rFonts w:ascii="宋体" w:hAnsi="宋体" w:cs="宋体"/>
          <w:highlight w:val="none"/>
        </w:rPr>
        <w:t>。</w:t>
      </w:r>
    </w:p>
    <w:p w14:paraId="4A0BA461">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通过供应商的基本账户以银行转帐方式缴入以下账户</w:t>
      </w:r>
    </w:p>
    <w:p w14:paraId="3F0BA990">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 xml:space="preserve">账户名：深圳市润置城市建设管理有限公司 </w:t>
      </w:r>
    </w:p>
    <w:p w14:paraId="49D8F769">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开户行：交通银行深圳分行营业部</w:t>
      </w:r>
    </w:p>
    <w:p w14:paraId="295C2791">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银行账号：443066285013006976000</w:t>
      </w:r>
    </w:p>
    <w:p w14:paraId="5BBE83A6">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提交截止时间：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rPr>
        <w:t xml:space="preserve"> </w:t>
      </w:r>
      <w:r>
        <w:rPr>
          <w:rFonts w:hint="eastAsia" w:ascii="宋体" w:hAnsi="宋体" w:cs="宋体"/>
          <w:b/>
          <w:bCs/>
          <w:highlight w:val="none"/>
          <w:lang w:val="en-US" w:eastAsia="zh-CN"/>
        </w:rPr>
        <w:t>7</w:t>
      </w:r>
      <w:r>
        <w:rPr>
          <w:rFonts w:hint="eastAsia" w:ascii="宋体" w:hAnsi="宋体" w:cs="宋体"/>
          <w:b/>
          <w:bCs/>
          <w:highlight w:val="none"/>
        </w:rPr>
        <w:t xml:space="preserve"> </w:t>
      </w:r>
      <w:r>
        <w:rPr>
          <w:rFonts w:ascii="宋体" w:hAnsi="宋体" w:cs="宋体"/>
          <w:b/>
          <w:bCs/>
          <w:highlight w:val="none"/>
        </w:rPr>
        <w:t xml:space="preserve">月 </w:t>
      </w:r>
      <w:r>
        <w:rPr>
          <w:rFonts w:hint="eastAsia" w:ascii="宋体" w:hAnsi="宋体" w:cs="宋体"/>
          <w:b/>
          <w:bCs/>
          <w:highlight w:val="none"/>
        </w:rPr>
        <w:t xml:space="preserve"> </w:t>
      </w:r>
      <w:r>
        <w:rPr>
          <w:rFonts w:hint="eastAsia" w:ascii="宋体" w:hAnsi="宋体" w:cs="宋体"/>
          <w:b/>
          <w:bCs/>
          <w:highlight w:val="none"/>
          <w:lang w:val="en-US" w:eastAsia="zh-CN"/>
        </w:rPr>
        <w:t>26</w:t>
      </w:r>
      <w:r>
        <w:rPr>
          <w:rFonts w:hint="eastAsia" w:ascii="宋体" w:hAnsi="宋体" w:cs="宋体"/>
          <w:b/>
          <w:bCs/>
          <w:highlight w:val="none"/>
        </w:rPr>
        <w:t xml:space="preserve">  </w:t>
      </w:r>
      <w:r>
        <w:rPr>
          <w:rFonts w:ascii="宋体" w:hAnsi="宋体" w:cs="宋体"/>
          <w:b/>
          <w:bCs/>
          <w:highlight w:val="none"/>
        </w:rPr>
        <w:t>日 1</w:t>
      </w:r>
      <w:r>
        <w:rPr>
          <w:rFonts w:hint="eastAsia" w:ascii="宋体" w:hAnsi="宋体" w:cs="宋体"/>
          <w:b/>
          <w:bCs/>
          <w:highlight w:val="none"/>
          <w:lang w:val="en-US" w:eastAsia="zh-CN"/>
        </w:rPr>
        <w:t>0</w:t>
      </w:r>
      <w:r>
        <w:rPr>
          <w:rFonts w:ascii="宋体" w:hAnsi="宋体" w:cs="宋体"/>
          <w:b/>
          <w:bCs/>
          <w:highlight w:val="none"/>
        </w:rPr>
        <w:t xml:space="preserve">:00  </w:t>
      </w:r>
      <w:r>
        <w:rPr>
          <w:rFonts w:hint="eastAsia" w:ascii="宋体" w:hAnsi="宋体" w:cs="宋体"/>
          <w:b/>
          <w:bCs/>
          <w:highlight w:val="none"/>
        </w:rPr>
        <w:t xml:space="preserve"> </w:t>
      </w:r>
    </w:p>
    <w:p w14:paraId="2DF55573">
      <w:pPr>
        <w:pStyle w:val="8"/>
        <w:widowControl/>
        <w:spacing w:before="0" w:beforeAutospacing="0" w:after="0" w:afterAutospacing="0" w:line="480" w:lineRule="auto"/>
        <w:ind w:firstLine="482"/>
        <w:rPr>
          <w:rFonts w:ascii="宋体" w:hAnsi="宋体" w:cs="宋体"/>
          <w:highlight w:val="none"/>
        </w:rPr>
      </w:pPr>
      <w:r>
        <w:rPr>
          <w:rFonts w:ascii="宋体" w:hAnsi="宋体" w:cs="宋体"/>
          <w:highlight w:val="none"/>
        </w:rPr>
        <w:t>（北京时间，以资金到达上述账户时间为准。同时需将缴纳投标保证金的付款凭证发送到邮箱CRLD_NBDFLGHY_ZY@crland.com.cn）</w:t>
      </w:r>
    </w:p>
    <w:p w14:paraId="5A0DBF1E">
      <w:pPr>
        <w:pStyle w:val="8"/>
        <w:widowControl/>
        <w:spacing w:before="0" w:beforeAutospacing="0" w:after="0" w:afterAutospacing="0" w:line="480" w:lineRule="auto"/>
        <w:ind w:left="2" w:firstLine="480"/>
        <w:rPr>
          <w:rFonts w:ascii="宋体" w:hAnsi="宋体" w:cs="宋体"/>
          <w:highlight w:val="none"/>
        </w:rPr>
      </w:pPr>
      <w:r>
        <w:rPr>
          <w:rFonts w:hint="eastAsia" w:ascii="宋体" w:hAnsi="宋体" w:cs="宋体"/>
          <w:highlight w:val="none"/>
        </w:rPr>
        <w:t>六、报名文件接收：</w:t>
      </w:r>
    </w:p>
    <w:p w14:paraId="509E3E8B">
      <w:pPr>
        <w:pStyle w:val="8"/>
        <w:widowControl/>
        <w:spacing w:before="0" w:beforeAutospacing="0" w:after="0" w:afterAutospacing="0" w:line="480" w:lineRule="auto"/>
        <w:ind w:left="2" w:firstLine="480"/>
        <w:rPr>
          <w:rFonts w:ascii="宋体" w:hAnsi="宋体" w:cs="宋体"/>
          <w:highlight w:val="none"/>
        </w:rPr>
      </w:pPr>
      <w:r>
        <w:rPr>
          <w:rFonts w:hint="eastAsia" w:ascii="宋体" w:hAnsi="宋体" w:cs="宋体"/>
          <w:highlight w:val="none"/>
        </w:rPr>
        <w:t>1、凡符合报名资格要求并有意参加者，请于</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lang w:val="en-US" w:eastAsia="zh-CN"/>
        </w:rPr>
        <w:t xml:space="preserve"> 7</w:t>
      </w:r>
      <w:r>
        <w:rPr>
          <w:rFonts w:ascii="宋体" w:hAnsi="宋体" w:cs="宋体"/>
          <w:b/>
          <w:bCs/>
          <w:highlight w:val="none"/>
        </w:rPr>
        <w:t xml:space="preserve"> 月 </w:t>
      </w:r>
      <w:r>
        <w:rPr>
          <w:rFonts w:hint="eastAsia" w:ascii="宋体" w:hAnsi="宋体" w:cs="宋体"/>
          <w:b/>
          <w:bCs/>
          <w:highlight w:val="none"/>
        </w:rPr>
        <w:t xml:space="preserve"> </w:t>
      </w:r>
      <w:r>
        <w:rPr>
          <w:rFonts w:hint="eastAsia" w:ascii="宋体" w:hAnsi="宋体" w:cs="宋体"/>
          <w:b/>
          <w:bCs/>
          <w:highlight w:val="none"/>
          <w:lang w:val="en-US" w:eastAsia="zh-CN"/>
        </w:rPr>
        <w:t>26</w:t>
      </w:r>
      <w:r>
        <w:rPr>
          <w:rFonts w:ascii="宋体" w:hAnsi="宋体" w:cs="宋体"/>
          <w:b/>
          <w:bCs/>
          <w:highlight w:val="none"/>
        </w:rPr>
        <w:t xml:space="preserve"> 日 1</w:t>
      </w:r>
      <w:r>
        <w:rPr>
          <w:rFonts w:hint="eastAsia" w:ascii="宋体" w:hAnsi="宋体" w:cs="宋体"/>
          <w:b/>
          <w:bCs/>
          <w:highlight w:val="none"/>
          <w:lang w:val="en-US" w:eastAsia="zh-CN"/>
        </w:rPr>
        <w:t>0</w:t>
      </w:r>
      <w:r>
        <w:rPr>
          <w:rFonts w:ascii="宋体" w:hAnsi="宋体" w:cs="宋体"/>
          <w:b/>
          <w:bCs/>
          <w:highlight w:val="none"/>
        </w:rPr>
        <w:t>:00</w:t>
      </w:r>
      <w:r>
        <w:rPr>
          <w:rFonts w:hint="eastAsia" w:ascii="宋体" w:hAnsi="宋体" w:cs="宋体"/>
          <w:b/>
          <w:bCs/>
          <w:highlight w:val="none"/>
        </w:rPr>
        <w:t xml:space="preserve"> （逾期提交的资料不予接收）</w:t>
      </w:r>
      <w:r>
        <w:rPr>
          <w:rFonts w:hint="eastAsia" w:ascii="宋体" w:hAnsi="宋体" w:cs="宋体"/>
          <w:highlight w:val="none"/>
        </w:rPr>
        <w:t>前至</w:t>
      </w:r>
      <w:r>
        <w:rPr>
          <w:rFonts w:hint="eastAsia" w:ascii="宋体" w:hAnsi="宋体" w:cs="宋体"/>
          <w:bCs/>
          <w:highlight w:val="none"/>
        </w:rPr>
        <w:t>宁波市镇海区同心路568号开元新青年广场2号楼3楼</w:t>
      </w:r>
      <w:r>
        <w:rPr>
          <w:rFonts w:hint="eastAsia" w:ascii="宋体" w:hAnsi="宋体" w:cs="宋体"/>
          <w:bCs/>
          <w:highlight w:val="none"/>
          <w:lang w:val="en-US" w:eastAsia="zh-CN"/>
        </w:rPr>
        <w:t>306室</w:t>
      </w:r>
      <w:r>
        <w:rPr>
          <w:rFonts w:hint="eastAsia" w:ascii="宋体" w:hAnsi="宋体" w:cs="宋体"/>
          <w:highlight w:val="none"/>
        </w:rPr>
        <w:t>递交报名文件（纸质版一份，电子版一份，电子版需提供可编辑版及PDF盖章版扫描件，存入U盘，U盘贴好单位标签，与纸质资料一同送达）。</w:t>
      </w:r>
    </w:p>
    <w:p w14:paraId="07EF3FDD">
      <w:pPr>
        <w:pStyle w:val="8"/>
        <w:widowControl/>
        <w:spacing w:before="0" w:beforeAutospacing="0" w:after="0" w:afterAutospacing="0" w:line="480" w:lineRule="auto"/>
        <w:ind w:left="2" w:firstLine="480"/>
        <w:rPr>
          <w:rFonts w:ascii="宋体" w:hAnsi="宋体" w:cs="宋体"/>
          <w:highlight w:val="none"/>
        </w:rPr>
      </w:pPr>
      <w:r>
        <w:rPr>
          <w:rFonts w:hint="eastAsia" w:ascii="宋体" w:hAnsi="宋体" w:cs="宋体"/>
          <w:highlight w:val="none"/>
        </w:rPr>
        <w:t>2、本次报名公告发布在宁波东方理工大学（暂名）（https://www.eitech.edu.cn）、中国招标投标公共服务平台（http://www.cebpubservice.com/），报名文件可从宁波东方理工大学（暂名）（https://www.eitech.edu.cn）下载获取。</w:t>
      </w:r>
    </w:p>
    <w:p w14:paraId="0E64460C">
      <w:pPr>
        <w:pStyle w:val="8"/>
        <w:widowControl/>
        <w:spacing w:before="0" w:beforeAutospacing="0" w:after="0" w:afterAutospacing="0" w:line="480" w:lineRule="auto"/>
        <w:ind w:left="2" w:firstLine="480"/>
        <w:rPr>
          <w:rFonts w:ascii="宋体" w:hAnsi="宋体" w:cs="宋体"/>
          <w:highlight w:val="none"/>
        </w:rPr>
      </w:pPr>
      <w:r>
        <w:rPr>
          <w:rFonts w:hint="eastAsia" w:ascii="宋体" w:hAnsi="宋体" w:cs="宋体"/>
          <w:highlight w:val="none"/>
        </w:rPr>
        <w:t>3、有关本次报名的事项若存在变动或修改，敬请及时关注宁波东方理工大学（暂名）（https://www.eitech.edu.cn）、中国招标投标公共服务平台（http://www.cebpubservice.com/）发布的信息更正公告，恕不另行通知，如有遗漏采购人概不负责。</w:t>
      </w:r>
    </w:p>
    <w:p w14:paraId="60937E1C">
      <w:pPr>
        <w:pStyle w:val="8"/>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七、报名文件接收截止时间：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 xml:space="preserve">年 </w:t>
      </w:r>
      <w:r>
        <w:rPr>
          <w:rFonts w:hint="eastAsia" w:ascii="宋体" w:hAnsi="宋体" w:cs="宋体"/>
          <w:b/>
          <w:bCs/>
          <w:highlight w:val="none"/>
          <w:lang w:val="en-US" w:eastAsia="zh-CN"/>
        </w:rPr>
        <w:t xml:space="preserve"> 7</w:t>
      </w:r>
      <w:r>
        <w:rPr>
          <w:rFonts w:ascii="宋体" w:hAnsi="宋体" w:cs="宋体"/>
          <w:b/>
          <w:bCs/>
          <w:highlight w:val="none"/>
        </w:rPr>
        <w:t xml:space="preserve"> 月 </w:t>
      </w:r>
      <w:r>
        <w:rPr>
          <w:rFonts w:hint="eastAsia" w:ascii="宋体" w:hAnsi="宋体" w:cs="宋体"/>
          <w:b/>
          <w:bCs/>
          <w:highlight w:val="none"/>
          <w:lang w:val="en-US" w:eastAsia="zh-CN"/>
        </w:rPr>
        <w:t>26</w:t>
      </w:r>
      <w:r>
        <w:rPr>
          <w:rFonts w:hint="eastAsia" w:ascii="宋体" w:hAnsi="宋体" w:cs="宋体"/>
          <w:b/>
          <w:bCs/>
          <w:highlight w:val="none"/>
        </w:rPr>
        <w:t xml:space="preserve">  </w:t>
      </w:r>
      <w:r>
        <w:rPr>
          <w:rFonts w:ascii="宋体" w:hAnsi="宋体" w:cs="宋体"/>
          <w:b/>
          <w:bCs/>
          <w:highlight w:val="none"/>
        </w:rPr>
        <w:t>日 1</w:t>
      </w:r>
      <w:r>
        <w:rPr>
          <w:rFonts w:hint="eastAsia" w:ascii="宋体" w:hAnsi="宋体" w:cs="宋体"/>
          <w:b/>
          <w:bCs/>
          <w:highlight w:val="none"/>
          <w:lang w:val="en-US" w:eastAsia="zh-CN"/>
        </w:rPr>
        <w:t>0</w:t>
      </w:r>
      <w:r>
        <w:rPr>
          <w:rFonts w:ascii="宋体" w:hAnsi="宋体" w:cs="宋体"/>
          <w:b/>
          <w:bCs/>
          <w:highlight w:val="none"/>
        </w:rPr>
        <w:t xml:space="preserve">:00 </w:t>
      </w:r>
      <w:r>
        <w:rPr>
          <w:rFonts w:hint="eastAsia" w:ascii="宋体" w:hAnsi="宋体" w:cs="宋体"/>
          <w:b/>
          <w:bCs/>
          <w:highlight w:val="none"/>
        </w:rPr>
        <w:t xml:space="preserve"> </w:t>
      </w:r>
      <w:r>
        <w:rPr>
          <w:rFonts w:hint="eastAsia" w:ascii="宋体" w:hAnsi="宋体" w:cs="宋体"/>
          <w:highlight w:val="none"/>
        </w:rPr>
        <w:t>。</w:t>
      </w:r>
    </w:p>
    <w:p w14:paraId="1FF6EA75">
      <w:pPr>
        <w:pStyle w:val="8"/>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八、联系方式</w:t>
      </w:r>
    </w:p>
    <w:p w14:paraId="449120D5">
      <w:pPr>
        <w:adjustRightInd w:val="0"/>
        <w:snapToGrid w:val="0"/>
        <w:spacing w:line="480" w:lineRule="auto"/>
        <w:ind w:firstLine="480" w:firstLineChars="200"/>
        <w:rPr>
          <w:rFonts w:hint="eastAsia" w:ascii="宋体" w:hAnsi="宋体" w:cs="宋体"/>
          <w:sz w:val="24"/>
          <w:highlight w:val="none"/>
        </w:rPr>
      </w:pPr>
      <w:r>
        <w:rPr>
          <w:rFonts w:hint="eastAsia" w:ascii="宋体" w:hAnsi="宋体" w:cs="宋体"/>
          <w:sz w:val="24"/>
          <w:highlight w:val="none"/>
        </w:rPr>
        <w:t>（一）、采购人：宁波东方理工大学(暂名)</w:t>
      </w:r>
    </w:p>
    <w:p w14:paraId="0E8E2FBE">
      <w:pPr>
        <w:pStyle w:val="8"/>
        <w:widowControl/>
        <w:spacing w:before="0" w:beforeAutospacing="0" w:after="0" w:afterAutospacing="0" w:line="480" w:lineRule="auto"/>
        <w:ind w:firstLine="1440" w:firstLineChars="600"/>
        <w:rPr>
          <w:rFonts w:hint="eastAsia" w:ascii="宋体" w:hAnsi="宋体" w:cs="宋体"/>
          <w:sz w:val="24"/>
          <w:highlight w:val="none"/>
        </w:rPr>
      </w:pPr>
      <w:r>
        <w:rPr>
          <w:rFonts w:hint="eastAsia" w:ascii="宋体" w:hAnsi="宋体" w:cs="宋体"/>
          <w:highlight w:val="none"/>
        </w:rPr>
        <w:t>联系人：</w:t>
      </w:r>
      <w:r>
        <w:rPr>
          <w:rFonts w:hint="eastAsia" w:ascii="宋体" w:hAnsi="宋体" w:cs="宋体"/>
          <w:highlight w:val="none"/>
          <w:lang w:val="en-US" w:eastAsia="zh-CN"/>
        </w:rPr>
        <w:t>徐老师</w:t>
      </w:r>
      <w:r>
        <w:rPr>
          <w:rFonts w:hint="eastAsia" w:ascii="宋体" w:hAnsi="宋体" w:cs="宋体"/>
          <w:highlight w:val="none"/>
        </w:rPr>
        <w:t>   联系电话：</w:t>
      </w:r>
      <w:r>
        <w:rPr>
          <w:rFonts w:hint="eastAsia" w:ascii="宋体" w:hAnsi="宋体" w:cs="宋体"/>
          <w:highlight w:val="none"/>
          <w:lang w:val="en-US" w:eastAsia="zh-CN"/>
        </w:rPr>
        <w:t>13656581969</w:t>
      </w:r>
    </w:p>
    <w:p w14:paraId="2CD283F1">
      <w:pPr>
        <w:pStyle w:val="8"/>
        <w:widowControl/>
        <w:numPr>
          <w:ilvl w:val="0"/>
          <w:numId w:val="2"/>
        </w:numPr>
        <w:spacing w:before="0" w:beforeAutospacing="0" w:after="0" w:afterAutospacing="0" w:line="480" w:lineRule="auto"/>
        <w:ind w:firstLine="480"/>
        <w:rPr>
          <w:rFonts w:ascii="宋体" w:hAnsi="宋体" w:cs="宋体"/>
          <w:bCs/>
          <w:highlight w:val="none"/>
          <w:u w:val="single"/>
        </w:rPr>
      </w:pPr>
      <w:r>
        <w:rPr>
          <w:rFonts w:hint="eastAsia" w:ascii="宋体" w:hAnsi="宋体" w:cs="宋体"/>
          <w:highlight w:val="none"/>
        </w:rPr>
        <w:t>、代建人：</w:t>
      </w:r>
      <w:r>
        <w:rPr>
          <w:rFonts w:hint="eastAsia" w:ascii="宋体" w:hAnsi="宋体" w:cs="宋体"/>
          <w:bCs/>
          <w:highlight w:val="none"/>
          <w:u w:val="single"/>
        </w:rPr>
        <w:t>深圳市润置城市建设管理有限公司</w:t>
      </w:r>
    </w:p>
    <w:p w14:paraId="1EF78077">
      <w:pPr>
        <w:pStyle w:val="8"/>
        <w:widowControl/>
        <w:spacing w:before="0" w:beforeAutospacing="0" w:after="0" w:afterAutospacing="0" w:line="480" w:lineRule="auto"/>
        <w:ind w:firstLine="1440" w:firstLineChars="600"/>
        <w:rPr>
          <w:rFonts w:hint="default" w:ascii="宋体" w:hAnsi="宋体" w:eastAsia="宋体" w:cs="宋体"/>
          <w:bCs/>
          <w:highlight w:val="none"/>
          <w:u w:val="single"/>
          <w:lang w:val="en-US" w:eastAsia="zh-CN"/>
        </w:rPr>
      </w:pPr>
      <w:r>
        <w:rPr>
          <w:rFonts w:hint="eastAsia" w:ascii="宋体" w:hAnsi="宋体" w:cs="宋体"/>
          <w:highlight w:val="none"/>
        </w:rPr>
        <w:t>联系人：</w:t>
      </w:r>
      <w:r>
        <w:rPr>
          <w:rFonts w:hint="eastAsia" w:ascii="宋体" w:hAnsi="宋体" w:cs="宋体"/>
          <w:highlight w:val="none"/>
          <w:lang w:val="en-US" w:eastAsia="zh-CN"/>
        </w:rPr>
        <w:t>杨书琳</w:t>
      </w:r>
      <w:r>
        <w:rPr>
          <w:rFonts w:hint="eastAsia" w:ascii="宋体" w:hAnsi="宋体" w:cs="宋体"/>
          <w:highlight w:val="none"/>
        </w:rPr>
        <w:t>   联系电话：</w:t>
      </w:r>
      <w:r>
        <w:rPr>
          <w:rFonts w:hint="eastAsia" w:ascii="宋体" w:hAnsi="宋体" w:cs="宋体"/>
          <w:highlight w:val="none"/>
          <w:lang w:val="en-US" w:eastAsia="zh-CN"/>
        </w:rPr>
        <w:t>13797895120</w:t>
      </w:r>
    </w:p>
    <w:p w14:paraId="60DFB080">
      <w:pPr>
        <w:pStyle w:val="8"/>
        <w:widowControl/>
        <w:spacing w:before="0" w:beforeAutospacing="0" w:after="0" w:afterAutospacing="0" w:line="480" w:lineRule="auto"/>
        <w:ind w:firstLine="960" w:firstLineChars="400"/>
        <w:rPr>
          <w:rFonts w:hint="default" w:eastAsia="宋体"/>
          <w:bCs/>
          <w:lang w:val="en-US" w:eastAsia="zh-CN"/>
        </w:rPr>
      </w:pPr>
      <w:r>
        <w:rPr>
          <w:rFonts w:hint="eastAsia" w:ascii="宋体" w:hAnsi="宋体" w:cs="宋体"/>
          <w:highlight w:val="none"/>
        </w:rPr>
        <w:t>地 址：</w:t>
      </w:r>
      <w:r>
        <w:rPr>
          <w:rFonts w:hint="eastAsia" w:ascii="宋体" w:hAnsi="宋体" w:cs="宋体"/>
          <w:bCs/>
          <w:highlight w:val="none"/>
        </w:rPr>
        <w:t>宁波市镇海区同心路568号开元新青年广场2号楼3楼</w:t>
      </w:r>
      <w:r>
        <w:rPr>
          <w:rFonts w:hint="eastAsia" w:ascii="宋体" w:hAnsi="宋体" w:cs="宋体"/>
          <w:bCs/>
          <w:highlight w:val="none"/>
          <w:lang w:val="en-US" w:eastAsia="zh-CN"/>
        </w:rPr>
        <w:t>306室</w:t>
      </w:r>
    </w:p>
    <w:sectPr>
      <w:footerReference r:id="rId4" w:type="default"/>
      <w:pgSz w:w="11906" w:h="16838"/>
      <w:pgMar w:top="986" w:right="1230" w:bottom="930" w:left="1344" w:header="737" w:footer="680"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BE82E7">
    <w:pPr>
      <w:pStyle w:val="6"/>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0CD32D91">
                          <w:pPr>
                            <w:pStyle w:val="6"/>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14:paraId="0CD32D91">
                    <w:pPr>
                      <w:pStyle w:val="6"/>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1434E2">
    <w:pPr>
      <w:pStyle w:val="6"/>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FD334A">
                          <w:pPr>
                            <w:pStyle w:val="6"/>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6BFD334A">
                    <w:pPr>
                      <w:pStyle w:val="6"/>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1C55121E">
                          <w:pPr>
                            <w:pStyle w:val="6"/>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14:paraId="1C55121E">
                    <w:pPr>
                      <w:pStyle w:val="6"/>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53208E"/>
    <w:multiLevelType w:val="singleLevel"/>
    <w:tmpl w:val="0053208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53AAE"/>
    <w:rsid w:val="001B232A"/>
    <w:rsid w:val="001F191D"/>
    <w:rsid w:val="0022158B"/>
    <w:rsid w:val="003072B7"/>
    <w:rsid w:val="00435CEA"/>
    <w:rsid w:val="004B2B21"/>
    <w:rsid w:val="00530C64"/>
    <w:rsid w:val="005479C0"/>
    <w:rsid w:val="0055574E"/>
    <w:rsid w:val="005B173C"/>
    <w:rsid w:val="006276F0"/>
    <w:rsid w:val="00726300"/>
    <w:rsid w:val="0074121E"/>
    <w:rsid w:val="007D0A04"/>
    <w:rsid w:val="00800D85"/>
    <w:rsid w:val="00841F4F"/>
    <w:rsid w:val="00875234"/>
    <w:rsid w:val="009B60DE"/>
    <w:rsid w:val="00AA1A31"/>
    <w:rsid w:val="00AB52E6"/>
    <w:rsid w:val="00B12D03"/>
    <w:rsid w:val="00C00AE1"/>
    <w:rsid w:val="00C16647"/>
    <w:rsid w:val="00C90CA8"/>
    <w:rsid w:val="00E507C9"/>
    <w:rsid w:val="00E74CA4"/>
    <w:rsid w:val="00E81007"/>
    <w:rsid w:val="00EB3857"/>
    <w:rsid w:val="00ED76CA"/>
    <w:rsid w:val="00FD09C6"/>
    <w:rsid w:val="00FE29C9"/>
    <w:rsid w:val="010E4D1B"/>
    <w:rsid w:val="0127533C"/>
    <w:rsid w:val="012D66CB"/>
    <w:rsid w:val="0147778C"/>
    <w:rsid w:val="0159126E"/>
    <w:rsid w:val="01675739"/>
    <w:rsid w:val="01910A08"/>
    <w:rsid w:val="019F7CB4"/>
    <w:rsid w:val="01A00C4B"/>
    <w:rsid w:val="01C80B54"/>
    <w:rsid w:val="01E925F2"/>
    <w:rsid w:val="020E3E06"/>
    <w:rsid w:val="0224187C"/>
    <w:rsid w:val="022E26FA"/>
    <w:rsid w:val="022E6257"/>
    <w:rsid w:val="026E0D49"/>
    <w:rsid w:val="026E2AF7"/>
    <w:rsid w:val="029F53A6"/>
    <w:rsid w:val="02AB3D4B"/>
    <w:rsid w:val="02BF3353"/>
    <w:rsid w:val="03367AB9"/>
    <w:rsid w:val="0370464D"/>
    <w:rsid w:val="03F139E0"/>
    <w:rsid w:val="040706BD"/>
    <w:rsid w:val="04134860"/>
    <w:rsid w:val="04504BAA"/>
    <w:rsid w:val="048E56D2"/>
    <w:rsid w:val="04BA0275"/>
    <w:rsid w:val="04CC1D57"/>
    <w:rsid w:val="04F76DD4"/>
    <w:rsid w:val="04F86800"/>
    <w:rsid w:val="05237BC9"/>
    <w:rsid w:val="052A215E"/>
    <w:rsid w:val="053E4A03"/>
    <w:rsid w:val="05D11D1B"/>
    <w:rsid w:val="05D31443"/>
    <w:rsid w:val="065F10D4"/>
    <w:rsid w:val="066C37F1"/>
    <w:rsid w:val="067A7CBC"/>
    <w:rsid w:val="06DC0977"/>
    <w:rsid w:val="071B6AB4"/>
    <w:rsid w:val="07793596"/>
    <w:rsid w:val="07B70A9C"/>
    <w:rsid w:val="07C440E8"/>
    <w:rsid w:val="07FD6DF7"/>
    <w:rsid w:val="0822685D"/>
    <w:rsid w:val="08283748"/>
    <w:rsid w:val="08601134"/>
    <w:rsid w:val="089C6C03"/>
    <w:rsid w:val="08B82D1E"/>
    <w:rsid w:val="08C90A87"/>
    <w:rsid w:val="08D833C0"/>
    <w:rsid w:val="08F85810"/>
    <w:rsid w:val="093D3223"/>
    <w:rsid w:val="093F6F9B"/>
    <w:rsid w:val="097C3D4B"/>
    <w:rsid w:val="09C53944"/>
    <w:rsid w:val="09CA2D09"/>
    <w:rsid w:val="0A261F09"/>
    <w:rsid w:val="0A6A44EC"/>
    <w:rsid w:val="0AB539B9"/>
    <w:rsid w:val="0AC7549A"/>
    <w:rsid w:val="0B2504C3"/>
    <w:rsid w:val="0B3F7726"/>
    <w:rsid w:val="0BAB6B6A"/>
    <w:rsid w:val="0BE04A65"/>
    <w:rsid w:val="0C0D15D3"/>
    <w:rsid w:val="0C120997"/>
    <w:rsid w:val="0CAA0BCF"/>
    <w:rsid w:val="0CBC50F0"/>
    <w:rsid w:val="0CDF620D"/>
    <w:rsid w:val="0D8D5657"/>
    <w:rsid w:val="0E032C8D"/>
    <w:rsid w:val="0E124BC8"/>
    <w:rsid w:val="0E1924B1"/>
    <w:rsid w:val="0E1A3B33"/>
    <w:rsid w:val="0E7C659C"/>
    <w:rsid w:val="0E941B37"/>
    <w:rsid w:val="0EB83A78"/>
    <w:rsid w:val="0F3B1FB3"/>
    <w:rsid w:val="0F5C08A7"/>
    <w:rsid w:val="0F7756E1"/>
    <w:rsid w:val="0F9B4EDD"/>
    <w:rsid w:val="0FA77648"/>
    <w:rsid w:val="0FB07BF6"/>
    <w:rsid w:val="0FF87EA4"/>
    <w:rsid w:val="10501A8E"/>
    <w:rsid w:val="10932C75"/>
    <w:rsid w:val="10E24DDC"/>
    <w:rsid w:val="110765F0"/>
    <w:rsid w:val="1109680C"/>
    <w:rsid w:val="11CB232A"/>
    <w:rsid w:val="11CB7F71"/>
    <w:rsid w:val="11D065A0"/>
    <w:rsid w:val="12105979"/>
    <w:rsid w:val="12626CB9"/>
    <w:rsid w:val="126D1892"/>
    <w:rsid w:val="12B44556"/>
    <w:rsid w:val="13675A6C"/>
    <w:rsid w:val="139B5716"/>
    <w:rsid w:val="13AC347F"/>
    <w:rsid w:val="13D1738A"/>
    <w:rsid w:val="13FF3EF7"/>
    <w:rsid w:val="14DE0B94"/>
    <w:rsid w:val="14F7697C"/>
    <w:rsid w:val="15DF0B7C"/>
    <w:rsid w:val="160C54D1"/>
    <w:rsid w:val="16135A37"/>
    <w:rsid w:val="16A6065A"/>
    <w:rsid w:val="16BA2357"/>
    <w:rsid w:val="16C15493"/>
    <w:rsid w:val="16CF5E02"/>
    <w:rsid w:val="17147CB9"/>
    <w:rsid w:val="1725563C"/>
    <w:rsid w:val="173E6AE4"/>
    <w:rsid w:val="178564C1"/>
    <w:rsid w:val="17C214C3"/>
    <w:rsid w:val="17D3547E"/>
    <w:rsid w:val="17D62037"/>
    <w:rsid w:val="17EB6C6C"/>
    <w:rsid w:val="180429EE"/>
    <w:rsid w:val="18333835"/>
    <w:rsid w:val="18A813A2"/>
    <w:rsid w:val="18AE7C99"/>
    <w:rsid w:val="195B397D"/>
    <w:rsid w:val="19662322"/>
    <w:rsid w:val="196D1903"/>
    <w:rsid w:val="19AC5F87"/>
    <w:rsid w:val="19AC7DD1"/>
    <w:rsid w:val="1A5D54D3"/>
    <w:rsid w:val="1A736AA5"/>
    <w:rsid w:val="1B886580"/>
    <w:rsid w:val="1B8F3DB2"/>
    <w:rsid w:val="1BA57132"/>
    <w:rsid w:val="1BDE43F2"/>
    <w:rsid w:val="1BE834C2"/>
    <w:rsid w:val="1C0E5478"/>
    <w:rsid w:val="1C220782"/>
    <w:rsid w:val="1C4E1577"/>
    <w:rsid w:val="1C694603"/>
    <w:rsid w:val="1C773457"/>
    <w:rsid w:val="1C81114C"/>
    <w:rsid w:val="1C962F1E"/>
    <w:rsid w:val="1CC932F4"/>
    <w:rsid w:val="1CCC73A2"/>
    <w:rsid w:val="1CED153A"/>
    <w:rsid w:val="1CEE68B6"/>
    <w:rsid w:val="1D6B6159"/>
    <w:rsid w:val="1D8B67FB"/>
    <w:rsid w:val="1E6D7CAF"/>
    <w:rsid w:val="1ED32208"/>
    <w:rsid w:val="1EF26B32"/>
    <w:rsid w:val="1F066139"/>
    <w:rsid w:val="1F291E28"/>
    <w:rsid w:val="1F7E03C6"/>
    <w:rsid w:val="1F884DE0"/>
    <w:rsid w:val="1F90634B"/>
    <w:rsid w:val="1F9A0F77"/>
    <w:rsid w:val="1FB94A6E"/>
    <w:rsid w:val="1FD60EE6"/>
    <w:rsid w:val="1FDE2C12"/>
    <w:rsid w:val="1FF269E9"/>
    <w:rsid w:val="200C3C23"/>
    <w:rsid w:val="208C266E"/>
    <w:rsid w:val="20B9542D"/>
    <w:rsid w:val="20EF2BFD"/>
    <w:rsid w:val="20F77219"/>
    <w:rsid w:val="212A1E87"/>
    <w:rsid w:val="21562C7C"/>
    <w:rsid w:val="21C347B6"/>
    <w:rsid w:val="21D818E3"/>
    <w:rsid w:val="22714212"/>
    <w:rsid w:val="22CF2CE6"/>
    <w:rsid w:val="22DD420F"/>
    <w:rsid w:val="23B343B6"/>
    <w:rsid w:val="23E02EAB"/>
    <w:rsid w:val="23FC5D5D"/>
    <w:rsid w:val="243C43AB"/>
    <w:rsid w:val="244119C2"/>
    <w:rsid w:val="24D577AD"/>
    <w:rsid w:val="24DE1906"/>
    <w:rsid w:val="251D242F"/>
    <w:rsid w:val="25227A45"/>
    <w:rsid w:val="25496D80"/>
    <w:rsid w:val="2556149D"/>
    <w:rsid w:val="262275D1"/>
    <w:rsid w:val="268F110A"/>
    <w:rsid w:val="269E134D"/>
    <w:rsid w:val="26C62C99"/>
    <w:rsid w:val="26F176CF"/>
    <w:rsid w:val="27081743"/>
    <w:rsid w:val="276C144B"/>
    <w:rsid w:val="27EC60E8"/>
    <w:rsid w:val="28081174"/>
    <w:rsid w:val="2859060F"/>
    <w:rsid w:val="28803F99"/>
    <w:rsid w:val="28D64DCE"/>
    <w:rsid w:val="28F811E9"/>
    <w:rsid w:val="293B7327"/>
    <w:rsid w:val="294206B6"/>
    <w:rsid w:val="29894B58"/>
    <w:rsid w:val="29B72ED5"/>
    <w:rsid w:val="29D403C9"/>
    <w:rsid w:val="2A557F75"/>
    <w:rsid w:val="2A8D5961"/>
    <w:rsid w:val="2AD53A54"/>
    <w:rsid w:val="2B193698"/>
    <w:rsid w:val="2B231E21"/>
    <w:rsid w:val="2BC03B14"/>
    <w:rsid w:val="2BC058C2"/>
    <w:rsid w:val="2BFA0DD4"/>
    <w:rsid w:val="2BFD6FD7"/>
    <w:rsid w:val="2C063C1D"/>
    <w:rsid w:val="2C283F05"/>
    <w:rsid w:val="2C2E6CCF"/>
    <w:rsid w:val="2C872F97"/>
    <w:rsid w:val="2CA451E4"/>
    <w:rsid w:val="2CDA6E57"/>
    <w:rsid w:val="2D885DEC"/>
    <w:rsid w:val="2E67296D"/>
    <w:rsid w:val="2E8E1CA7"/>
    <w:rsid w:val="2EA2429B"/>
    <w:rsid w:val="2F283EAA"/>
    <w:rsid w:val="2F4D3993"/>
    <w:rsid w:val="2F805A94"/>
    <w:rsid w:val="2FF43D8C"/>
    <w:rsid w:val="305807BF"/>
    <w:rsid w:val="305A62E5"/>
    <w:rsid w:val="30A93C18"/>
    <w:rsid w:val="30C776F3"/>
    <w:rsid w:val="310D15A9"/>
    <w:rsid w:val="31280191"/>
    <w:rsid w:val="31434FCB"/>
    <w:rsid w:val="317F3B29"/>
    <w:rsid w:val="319677F1"/>
    <w:rsid w:val="31A83080"/>
    <w:rsid w:val="31AF08B2"/>
    <w:rsid w:val="31B5579D"/>
    <w:rsid w:val="322A2389"/>
    <w:rsid w:val="324F359A"/>
    <w:rsid w:val="327127D7"/>
    <w:rsid w:val="328B3E2C"/>
    <w:rsid w:val="33095DA0"/>
    <w:rsid w:val="3310712F"/>
    <w:rsid w:val="332309C3"/>
    <w:rsid w:val="3328091C"/>
    <w:rsid w:val="33F26834"/>
    <w:rsid w:val="342C517A"/>
    <w:rsid w:val="34CE2DFE"/>
    <w:rsid w:val="34F860CC"/>
    <w:rsid w:val="35192FFA"/>
    <w:rsid w:val="353D7F83"/>
    <w:rsid w:val="35D02BA5"/>
    <w:rsid w:val="35FA7C22"/>
    <w:rsid w:val="365657A0"/>
    <w:rsid w:val="36826596"/>
    <w:rsid w:val="368D0A96"/>
    <w:rsid w:val="36A91D74"/>
    <w:rsid w:val="36AA5AEC"/>
    <w:rsid w:val="36B50719"/>
    <w:rsid w:val="36D30B9F"/>
    <w:rsid w:val="36FF7BE6"/>
    <w:rsid w:val="371116C7"/>
    <w:rsid w:val="371F2036"/>
    <w:rsid w:val="376F2192"/>
    <w:rsid w:val="378325C5"/>
    <w:rsid w:val="378E3A94"/>
    <w:rsid w:val="379629EC"/>
    <w:rsid w:val="38C42E95"/>
    <w:rsid w:val="38EE1CC0"/>
    <w:rsid w:val="395A7356"/>
    <w:rsid w:val="39B34CB8"/>
    <w:rsid w:val="39C26CA9"/>
    <w:rsid w:val="39C921EB"/>
    <w:rsid w:val="3A381DA9"/>
    <w:rsid w:val="3A386636"/>
    <w:rsid w:val="3AC3717D"/>
    <w:rsid w:val="3AD43138"/>
    <w:rsid w:val="3AEF7F72"/>
    <w:rsid w:val="3AF92B9E"/>
    <w:rsid w:val="3B47390A"/>
    <w:rsid w:val="3B64626A"/>
    <w:rsid w:val="3B6C15C2"/>
    <w:rsid w:val="3BA23236"/>
    <w:rsid w:val="3BD01B51"/>
    <w:rsid w:val="3BDC04F6"/>
    <w:rsid w:val="3C241E9D"/>
    <w:rsid w:val="3C432323"/>
    <w:rsid w:val="3C5938F5"/>
    <w:rsid w:val="3C5F2ED5"/>
    <w:rsid w:val="3C9F32D2"/>
    <w:rsid w:val="3CDD2778"/>
    <w:rsid w:val="3D136199"/>
    <w:rsid w:val="3D22018A"/>
    <w:rsid w:val="3DE10046"/>
    <w:rsid w:val="3E3E23AB"/>
    <w:rsid w:val="3EC15C2B"/>
    <w:rsid w:val="3F1B30E3"/>
    <w:rsid w:val="3F5B19F9"/>
    <w:rsid w:val="3F6251B6"/>
    <w:rsid w:val="3F6E3B5B"/>
    <w:rsid w:val="3F942E96"/>
    <w:rsid w:val="3FB83028"/>
    <w:rsid w:val="3FF859A7"/>
    <w:rsid w:val="4004001B"/>
    <w:rsid w:val="40041DC9"/>
    <w:rsid w:val="405368AD"/>
    <w:rsid w:val="408353E4"/>
    <w:rsid w:val="40B46DD2"/>
    <w:rsid w:val="41061B71"/>
    <w:rsid w:val="41670862"/>
    <w:rsid w:val="41A53138"/>
    <w:rsid w:val="41D57EC1"/>
    <w:rsid w:val="41DB4DAC"/>
    <w:rsid w:val="422A3E9B"/>
    <w:rsid w:val="425F778B"/>
    <w:rsid w:val="42823479"/>
    <w:rsid w:val="42A72EE0"/>
    <w:rsid w:val="43456981"/>
    <w:rsid w:val="43476B9D"/>
    <w:rsid w:val="435C1F1C"/>
    <w:rsid w:val="438A4CDB"/>
    <w:rsid w:val="43D81E89"/>
    <w:rsid w:val="44654E01"/>
    <w:rsid w:val="448636F5"/>
    <w:rsid w:val="44A41DCD"/>
    <w:rsid w:val="44EE4DF6"/>
    <w:rsid w:val="455A18ED"/>
    <w:rsid w:val="45B778DE"/>
    <w:rsid w:val="45D73ADC"/>
    <w:rsid w:val="45FA6E12"/>
    <w:rsid w:val="46317690"/>
    <w:rsid w:val="465515D1"/>
    <w:rsid w:val="46582E6F"/>
    <w:rsid w:val="465F41FD"/>
    <w:rsid w:val="46625A9C"/>
    <w:rsid w:val="46873754"/>
    <w:rsid w:val="46EE37D3"/>
    <w:rsid w:val="46F66F3F"/>
    <w:rsid w:val="4739158E"/>
    <w:rsid w:val="474156B1"/>
    <w:rsid w:val="47461416"/>
    <w:rsid w:val="47841A42"/>
    <w:rsid w:val="47D44777"/>
    <w:rsid w:val="47DE73A4"/>
    <w:rsid w:val="482C45B3"/>
    <w:rsid w:val="483F42E6"/>
    <w:rsid w:val="48CC0861"/>
    <w:rsid w:val="48E64762"/>
    <w:rsid w:val="48EA79D4"/>
    <w:rsid w:val="48F36E7F"/>
    <w:rsid w:val="49465201"/>
    <w:rsid w:val="495E079C"/>
    <w:rsid w:val="4961028C"/>
    <w:rsid w:val="49641B2B"/>
    <w:rsid w:val="49A168DB"/>
    <w:rsid w:val="49CF51F6"/>
    <w:rsid w:val="4A82670C"/>
    <w:rsid w:val="4AA76173"/>
    <w:rsid w:val="4ABD15F5"/>
    <w:rsid w:val="4ABD7744"/>
    <w:rsid w:val="4AC77AB6"/>
    <w:rsid w:val="4AFF47E8"/>
    <w:rsid w:val="4B0F0DC5"/>
    <w:rsid w:val="4B133808"/>
    <w:rsid w:val="4B2257F9"/>
    <w:rsid w:val="4B4E67AD"/>
    <w:rsid w:val="4B86222C"/>
    <w:rsid w:val="4BA6467C"/>
    <w:rsid w:val="4BBA1ED6"/>
    <w:rsid w:val="4BF453E8"/>
    <w:rsid w:val="4BFF6F46"/>
    <w:rsid w:val="4C5C2F8D"/>
    <w:rsid w:val="4C675BBA"/>
    <w:rsid w:val="4D094984"/>
    <w:rsid w:val="4D583F6F"/>
    <w:rsid w:val="4D754306"/>
    <w:rsid w:val="4D8207D1"/>
    <w:rsid w:val="4DA70238"/>
    <w:rsid w:val="4E4C2EAC"/>
    <w:rsid w:val="4EA56E6D"/>
    <w:rsid w:val="4F1638C7"/>
    <w:rsid w:val="4F2C4E99"/>
    <w:rsid w:val="4F560168"/>
    <w:rsid w:val="4F8627FB"/>
    <w:rsid w:val="4FAB04B3"/>
    <w:rsid w:val="4FD52CDA"/>
    <w:rsid w:val="500B2D00"/>
    <w:rsid w:val="50100561"/>
    <w:rsid w:val="502F338A"/>
    <w:rsid w:val="5032028D"/>
    <w:rsid w:val="50483F54"/>
    <w:rsid w:val="504D156B"/>
    <w:rsid w:val="50697A27"/>
    <w:rsid w:val="506F7733"/>
    <w:rsid w:val="50D6330E"/>
    <w:rsid w:val="50F43794"/>
    <w:rsid w:val="510A2FB8"/>
    <w:rsid w:val="51542485"/>
    <w:rsid w:val="51600E2A"/>
    <w:rsid w:val="51714DE5"/>
    <w:rsid w:val="519805C3"/>
    <w:rsid w:val="51B964A3"/>
    <w:rsid w:val="51D11D27"/>
    <w:rsid w:val="52171E30"/>
    <w:rsid w:val="5224454D"/>
    <w:rsid w:val="522B3084"/>
    <w:rsid w:val="523429E2"/>
    <w:rsid w:val="52397FF8"/>
    <w:rsid w:val="523C3645"/>
    <w:rsid w:val="52642B9B"/>
    <w:rsid w:val="52EF06B7"/>
    <w:rsid w:val="530A729F"/>
    <w:rsid w:val="53141584"/>
    <w:rsid w:val="53B4545D"/>
    <w:rsid w:val="53DB6E8D"/>
    <w:rsid w:val="53F91BD6"/>
    <w:rsid w:val="540D310C"/>
    <w:rsid w:val="54255B62"/>
    <w:rsid w:val="546D21DB"/>
    <w:rsid w:val="54E35FFA"/>
    <w:rsid w:val="54E71189"/>
    <w:rsid w:val="55456CB4"/>
    <w:rsid w:val="55733821"/>
    <w:rsid w:val="55CC4CE0"/>
    <w:rsid w:val="55D65B5E"/>
    <w:rsid w:val="56530F5D"/>
    <w:rsid w:val="568153BD"/>
    <w:rsid w:val="56AB2B47"/>
    <w:rsid w:val="56E10C5F"/>
    <w:rsid w:val="56E12A0D"/>
    <w:rsid w:val="57A777B2"/>
    <w:rsid w:val="57A852D8"/>
    <w:rsid w:val="57B43C7D"/>
    <w:rsid w:val="58445001"/>
    <w:rsid w:val="587D1808"/>
    <w:rsid w:val="58920FA0"/>
    <w:rsid w:val="58BD4DB3"/>
    <w:rsid w:val="598853C1"/>
    <w:rsid w:val="59D453B7"/>
    <w:rsid w:val="59DE6B7A"/>
    <w:rsid w:val="59EE16C8"/>
    <w:rsid w:val="5A032C9A"/>
    <w:rsid w:val="5A421A14"/>
    <w:rsid w:val="5A89319F"/>
    <w:rsid w:val="5AAB580B"/>
    <w:rsid w:val="5AC61EFB"/>
    <w:rsid w:val="5B0C334F"/>
    <w:rsid w:val="5B637E94"/>
    <w:rsid w:val="5BA30291"/>
    <w:rsid w:val="5BCB77E7"/>
    <w:rsid w:val="5BCD3301"/>
    <w:rsid w:val="5BDE39BF"/>
    <w:rsid w:val="5BE54D4D"/>
    <w:rsid w:val="5C4E46A0"/>
    <w:rsid w:val="5CD31049"/>
    <w:rsid w:val="5D0D6309"/>
    <w:rsid w:val="5D1F7DEB"/>
    <w:rsid w:val="5D437F7D"/>
    <w:rsid w:val="5D5E6A84"/>
    <w:rsid w:val="5D722610"/>
    <w:rsid w:val="5DE705F3"/>
    <w:rsid w:val="5E1925F4"/>
    <w:rsid w:val="5E5A37D0"/>
    <w:rsid w:val="5E761C8C"/>
    <w:rsid w:val="5EE27322"/>
    <w:rsid w:val="5EF534F9"/>
    <w:rsid w:val="5EF57055"/>
    <w:rsid w:val="5F0D0843"/>
    <w:rsid w:val="5F1F40D2"/>
    <w:rsid w:val="5F503303"/>
    <w:rsid w:val="5F5226F9"/>
    <w:rsid w:val="5F681F1D"/>
    <w:rsid w:val="5F6E5059"/>
    <w:rsid w:val="5F8E3006"/>
    <w:rsid w:val="5FBC5DC5"/>
    <w:rsid w:val="5FBCA85B"/>
    <w:rsid w:val="5FEF619A"/>
    <w:rsid w:val="601259E5"/>
    <w:rsid w:val="60940AF0"/>
    <w:rsid w:val="60B82A30"/>
    <w:rsid w:val="60D124E0"/>
    <w:rsid w:val="60E455D3"/>
    <w:rsid w:val="611C3BF2"/>
    <w:rsid w:val="616109D2"/>
    <w:rsid w:val="61642270"/>
    <w:rsid w:val="61C579DC"/>
    <w:rsid w:val="61F77588"/>
    <w:rsid w:val="61F96E5C"/>
    <w:rsid w:val="62467083"/>
    <w:rsid w:val="62710B4C"/>
    <w:rsid w:val="62960B4F"/>
    <w:rsid w:val="62A212A2"/>
    <w:rsid w:val="62B9483E"/>
    <w:rsid w:val="62DE42A4"/>
    <w:rsid w:val="62E23D94"/>
    <w:rsid w:val="63512CC8"/>
    <w:rsid w:val="63BD39DD"/>
    <w:rsid w:val="63E8362C"/>
    <w:rsid w:val="640970FF"/>
    <w:rsid w:val="64436AB5"/>
    <w:rsid w:val="64540CC2"/>
    <w:rsid w:val="648A46E4"/>
    <w:rsid w:val="652F7039"/>
    <w:rsid w:val="6545060B"/>
    <w:rsid w:val="654F4FE5"/>
    <w:rsid w:val="655F347A"/>
    <w:rsid w:val="65870C23"/>
    <w:rsid w:val="65AA6067"/>
    <w:rsid w:val="65E25E59"/>
    <w:rsid w:val="65EE2A50"/>
    <w:rsid w:val="66285F62"/>
    <w:rsid w:val="66521231"/>
    <w:rsid w:val="66611203"/>
    <w:rsid w:val="66A31A8D"/>
    <w:rsid w:val="66B71094"/>
    <w:rsid w:val="66CA0DC7"/>
    <w:rsid w:val="66D734E4"/>
    <w:rsid w:val="66EC3434"/>
    <w:rsid w:val="67251249"/>
    <w:rsid w:val="67264120"/>
    <w:rsid w:val="673F7A07"/>
    <w:rsid w:val="674F751F"/>
    <w:rsid w:val="675D60DF"/>
    <w:rsid w:val="67656D42"/>
    <w:rsid w:val="68556DB7"/>
    <w:rsid w:val="689F6284"/>
    <w:rsid w:val="68B27D65"/>
    <w:rsid w:val="68C63810"/>
    <w:rsid w:val="68D128E1"/>
    <w:rsid w:val="69855479"/>
    <w:rsid w:val="69A2427D"/>
    <w:rsid w:val="6A303637"/>
    <w:rsid w:val="6AF74155"/>
    <w:rsid w:val="6B013226"/>
    <w:rsid w:val="6B142F59"/>
    <w:rsid w:val="6BDD334B"/>
    <w:rsid w:val="6C5A2BED"/>
    <w:rsid w:val="6C705F6D"/>
    <w:rsid w:val="6C727F37"/>
    <w:rsid w:val="6C94001C"/>
    <w:rsid w:val="6CAB3449"/>
    <w:rsid w:val="6CCC31F7"/>
    <w:rsid w:val="6CDC1854"/>
    <w:rsid w:val="6D486EEA"/>
    <w:rsid w:val="6D54763D"/>
    <w:rsid w:val="6D877A12"/>
    <w:rsid w:val="6D8F68C7"/>
    <w:rsid w:val="6D9C0FE4"/>
    <w:rsid w:val="6DD8201C"/>
    <w:rsid w:val="6E645FA5"/>
    <w:rsid w:val="6E761835"/>
    <w:rsid w:val="6E90727C"/>
    <w:rsid w:val="6EAE0FCF"/>
    <w:rsid w:val="6EDC5B3C"/>
    <w:rsid w:val="6EE64070"/>
    <w:rsid w:val="6EE80984"/>
    <w:rsid w:val="6F1F1ECC"/>
    <w:rsid w:val="6F345978"/>
    <w:rsid w:val="6F8F6824"/>
    <w:rsid w:val="6FC30AAA"/>
    <w:rsid w:val="70253512"/>
    <w:rsid w:val="708C17E3"/>
    <w:rsid w:val="70B56644"/>
    <w:rsid w:val="70EB399A"/>
    <w:rsid w:val="710A6328"/>
    <w:rsid w:val="711F7F62"/>
    <w:rsid w:val="714D2D21"/>
    <w:rsid w:val="716167CC"/>
    <w:rsid w:val="71AE1BA0"/>
    <w:rsid w:val="7205184D"/>
    <w:rsid w:val="720F447A"/>
    <w:rsid w:val="722F68CA"/>
    <w:rsid w:val="7265409A"/>
    <w:rsid w:val="72676064"/>
    <w:rsid w:val="726F6CC7"/>
    <w:rsid w:val="728E35F1"/>
    <w:rsid w:val="72A2709C"/>
    <w:rsid w:val="736A5E0C"/>
    <w:rsid w:val="73966C01"/>
    <w:rsid w:val="73B77C00"/>
    <w:rsid w:val="73F13E37"/>
    <w:rsid w:val="73FB4CB6"/>
    <w:rsid w:val="742B6098"/>
    <w:rsid w:val="75324707"/>
    <w:rsid w:val="76195D39"/>
    <w:rsid w:val="763224E5"/>
    <w:rsid w:val="76393874"/>
    <w:rsid w:val="764364A0"/>
    <w:rsid w:val="764B35A7"/>
    <w:rsid w:val="766308F1"/>
    <w:rsid w:val="76B63116"/>
    <w:rsid w:val="76E9529A"/>
    <w:rsid w:val="76EC4D8A"/>
    <w:rsid w:val="77100A78"/>
    <w:rsid w:val="77536BB7"/>
    <w:rsid w:val="775F51E0"/>
    <w:rsid w:val="776E39F1"/>
    <w:rsid w:val="77CE623E"/>
    <w:rsid w:val="77D73344"/>
    <w:rsid w:val="77E617D9"/>
    <w:rsid w:val="77EF5178"/>
    <w:rsid w:val="77F04406"/>
    <w:rsid w:val="77F24622"/>
    <w:rsid w:val="785250C1"/>
    <w:rsid w:val="786170B2"/>
    <w:rsid w:val="78E51A91"/>
    <w:rsid w:val="78FE27BD"/>
    <w:rsid w:val="7971690F"/>
    <w:rsid w:val="79CB6ED9"/>
    <w:rsid w:val="79D33FDF"/>
    <w:rsid w:val="79E81839"/>
    <w:rsid w:val="79FA156C"/>
    <w:rsid w:val="7A1C5986"/>
    <w:rsid w:val="7A5073DE"/>
    <w:rsid w:val="7A543372"/>
    <w:rsid w:val="7B0A78CF"/>
    <w:rsid w:val="7B5573A2"/>
    <w:rsid w:val="7B735A7A"/>
    <w:rsid w:val="7B7F61CD"/>
    <w:rsid w:val="7B915F00"/>
    <w:rsid w:val="7BAF26A4"/>
    <w:rsid w:val="7BE40725"/>
    <w:rsid w:val="7C1C7EBF"/>
    <w:rsid w:val="7C574A54"/>
    <w:rsid w:val="7C876A78"/>
    <w:rsid w:val="7CE54755"/>
    <w:rsid w:val="7D366C7B"/>
    <w:rsid w:val="7D7F0706"/>
    <w:rsid w:val="7D913F95"/>
    <w:rsid w:val="7DD547CA"/>
    <w:rsid w:val="7DDA1DE0"/>
    <w:rsid w:val="7E2766A8"/>
    <w:rsid w:val="7E8E5C23"/>
    <w:rsid w:val="7E90249F"/>
    <w:rsid w:val="7E933D3D"/>
    <w:rsid w:val="7ECB1729"/>
    <w:rsid w:val="7EF0118F"/>
    <w:rsid w:val="7EFE1AFE"/>
    <w:rsid w:val="7F2552DD"/>
    <w:rsid w:val="7F673200"/>
    <w:rsid w:val="7F721BA4"/>
    <w:rsid w:val="7FA75CF2"/>
    <w:rsid w:val="7FB56661"/>
    <w:rsid w:val="7FC71EF0"/>
    <w:rsid w:val="7FE3020F"/>
    <w:rsid w:val="F33F9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autoRedefine/>
    <w:semiHidden/>
    <w:unhideWhenUsed/>
    <w:qFormat/>
    <w:uiPriority w:val="1"/>
  </w:style>
  <w:style w:type="table" w:default="1" w:styleId="9">
    <w:name w:val="Normal Table"/>
    <w:autoRedefine/>
    <w:semiHidden/>
    <w:unhideWhenUsed/>
    <w:qFormat/>
    <w:uiPriority w:val="99"/>
    <w:tblPr>
      <w:tblCellMar>
        <w:top w:w="0" w:type="dxa"/>
        <w:left w:w="108" w:type="dxa"/>
        <w:bottom w:w="0" w:type="dxa"/>
        <w:right w:w="108" w:type="dxa"/>
      </w:tblCellMar>
    </w:tblPr>
  </w:style>
  <w:style w:type="paragraph" w:styleId="2">
    <w:name w:val="Document Map"/>
    <w:basedOn w:val="1"/>
    <w:link w:val="15"/>
    <w:autoRedefine/>
    <w:qFormat/>
    <w:uiPriority w:val="0"/>
    <w:rPr>
      <w:rFonts w:ascii="Microsoft YaHei UI" w:eastAsia="Microsoft YaHei UI"/>
      <w:sz w:val="18"/>
      <w:szCs w:val="18"/>
    </w:rPr>
  </w:style>
  <w:style w:type="paragraph" w:styleId="3">
    <w:name w:val="annotation text"/>
    <w:basedOn w:val="1"/>
    <w:qFormat/>
    <w:uiPriority w:val="0"/>
    <w:pPr>
      <w:jc w:val="left"/>
    </w:pPr>
  </w:style>
  <w:style w:type="paragraph" w:styleId="4">
    <w:name w:val="Body Text"/>
    <w:basedOn w:val="1"/>
    <w:next w:val="1"/>
    <w:autoRedefine/>
    <w:qFormat/>
    <w:uiPriority w:val="0"/>
    <w:pPr>
      <w:spacing w:after="120"/>
    </w:pPr>
    <w:rPr>
      <w:kern w:val="0"/>
      <w:sz w:val="20"/>
    </w:rPr>
  </w:style>
  <w:style w:type="paragraph" w:styleId="5">
    <w:name w:val="Body Text Indent"/>
    <w:basedOn w:val="1"/>
    <w:autoRedefine/>
    <w:qFormat/>
    <w:uiPriority w:val="0"/>
    <w:pPr>
      <w:spacing w:line="500" w:lineRule="exact"/>
      <w:ind w:firstLine="539"/>
    </w:pPr>
    <w:rPr>
      <w:szCs w:val="21"/>
    </w:rPr>
  </w:style>
  <w:style w:type="paragraph" w:styleId="6">
    <w:name w:val="footer"/>
    <w:basedOn w:val="1"/>
    <w:autoRedefine/>
    <w:qFormat/>
    <w:uiPriority w:val="0"/>
    <w:pPr>
      <w:tabs>
        <w:tab w:val="center" w:pos="4153"/>
        <w:tab w:val="right" w:pos="8306"/>
      </w:tabs>
      <w:snapToGrid w:val="0"/>
      <w:jc w:val="left"/>
    </w:pPr>
    <w:rPr>
      <w:sz w:val="18"/>
    </w:rPr>
  </w:style>
  <w:style w:type="paragraph" w:styleId="7">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Normal (Web)"/>
    <w:basedOn w:val="1"/>
    <w:autoRedefine/>
    <w:qFormat/>
    <w:uiPriority w:val="0"/>
    <w:pPr>
      <w:spacing w:before="100" w:beforeAutospacing="1" w:after="100" w:afterAutospacing="1"/>
      <w:jc w:val="left"/>
    </w:pPr>
    <w:rPr>
      <w:kern w:val="0"/>
      <w:sz w:val="24"/>
    </w:rPr>
  </w:style>
  <w:style w:type="character" w:styleId="11">
    <w:name w:val="Strong"/>
    <w:basedOn w:val="10"/>
    <w:qFormat/>
    <w:uiPriority w:val="0"/>
    <w:rPr>
      <w:b/>
    </w:rPr>
  </w:style>
  <w:style w:type="character" w:styleId="12">
    <w:name w:val="Hyperlink"/>
    <w:basedOn w:val="10"/>
    <w:autoRedefine/>
    <w:qFormat/>
    <w:uiPriority w:val="0"/>
    <w:rPr>
      <w:color w:val="0000FF"/>
      <w:u w:val="single"/>
    </w:rPr>
  </w:style>
  <w:style w:type="paragraph" w:styleId="13">
    <w:name w:val="List Paragraph"/>
    <w:basedOn w:val="1"/>
    <w:autoRedefine/>
    <w:qFormat/>
    <w:uiPriority w:val="99"/>
    <w:pPr>
      <w:ind w:firstLine="420" w:firstLineChars="200"/>
    </w:pPr>
  </w:style>
  <w:style w:type="paragraph" w:customStyle="1" w:styleId="14">
    <w:name w:val="Char1"/>
    <w:basedOn w:val="2"/>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5">
    <w:name w:val="文档结构图 字符"/>
    <w:basedOn w:val="10"/>
    <w:link w:val="2"/>
    <w:autoRedefine/>
    <w:qFormat/>
    <w:uiPriority w:val="0"/>
    <w:rPr>
      <w:rFonts w:ascii="Microsoft YaHei UI" w:eastAsia="Microsoft YaHei UI"/>
      <w:kern w:val="2"/>
      <w:sz w:val="18"/>
      <w:szCs w:val="18"/>
    </w:rPr>
  </w:style>
  <w:style w:type="paragraph" w:customStyle="1" w:styleId="16">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7">
    <w:name w:val="修订2"/>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8">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19">
    <w:name w:val="Revision"/>
    <w:autoRedefine/>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Windows 10</Company>
  <Pages>6</Pages>
  <Words>2791</Words>
  <Characters>3099</Characters>
  <Lines>18</Lines>
  <Paragraphs>5</Paragraphs>
  <TotalTime>18</TotalTime>
  <ScaleCrop>false</ScaleCrop>
  <LinksUpToDate>false</LinksUpToDate>
  <CharactersWithSpaces>3144</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2023-09-04T07:27:00Z</dcterms:created>
  <dc:creator>37527</dc:creator>
  <cp:lastModifiedBy>adi.</cp:lastModifiedBy>
  <cp:lastPrinted>2023-08-22T01:21:00Z</cp:lastPrinted>
  <dcterms:modified xsi:type="dcterms:W3CDTF">2024-07-16T07:01:51Z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56B18E88D9504FD79DB8EDC85E7DC46B_13</vt:lpwstr>
  </property>
</Properties>
</file>