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EE8420F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after="120" w:line="360" w:lineRule="auto"/>
        <w:jc w:val="center"/>
        <w:textAlignment w:val="auto"/>
        <w:rPr>
          <w:b/>
          <w:sz w:val="48"/>
          <w:szCs w:val="15"/>
          <w:highlight w:val="none"/>
        </w:rPr>
      </w:pPr>
    </w:p>
    <w:p w14:paraId="3C5A6970">
      <w:pPr>
        <w:pStyle w:val="6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b/>
          <w:sz w:val="48"/>
          <w:szCs w:val="15"/>
          <w:highlight w:val="none"/>
        </w:rPr>
      </w:pPr>
    </w:p>
    <w:p w14:paraId="2542E9BC">
      <w:pPr>
        <w:pStyle w:val="6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b/>
          <w:sz w:val="48"/>
          <w:szCs w:val="15"/>
          <w:highlight w:val="none"/>
        </w:rPr>
      </w:pPr>
    </w:p>
    <w:p w14:paraId="0C71B0EE"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pacing w:line="360" w:lineRule="auto"/>
        <w:jc w:val="center"/>
        <w:textAlignment w:val="auto"/>
        <w:rPr>
          <w:rFonts w:hint="eastAsia" w:ascii="宋体" w:hAnsi="宋体" w:cs="宋体"/>
          <w:b/>
          <w:sz w:val="44"/>
          <w:szCs w:val="44"/>
          <w:highlight w:val="none"/>
        </w:rPr>
      </w:pPr>
      <w:r>
        <w:rPr>
          <w:rFonts w:hint="eastAsia" w:ascii="宋体" w:hAnsi="宋体" w:cs="宋体"/>
          <w:b/>
          <w:sz w:val="44"/>
          <w:szCs w:val="44"/>
          <w:highlight w:val="none"/>
          <w:lang w:val="en-US" w:eastAsia="zh-CN"/>
        </w:rPr>
        <w:t>宁波东方理工大学(暂名)校园建设项目永久校区2号地块二期（理工组团）光电玻璃供货与安装服务项目</w:t>
      </w:r>
    </w:p>
    <w:p w14:paraId="387A751B"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pacing w:line="360" w:lineRule="auto"/>
        <w:jc w:val="center"/>
        <w:textAlignment w:val="auto"/>
        <w:rPr>
          <w:rFonts w:hint="eastAsia" w:ascii="宋体" w:hAnsi="宋体" w:cs="宋体"/>
          <w:b/>
          <w:sz w:val="44"/>
          <w:szCs w:val="44"/>
          <w:highlight w:val="none"/>
        </w:rPr>
      </w:pPr>
      <w:r>
        <w:rPr>
          <w:rFonts w:hint="eastAsia" w:ascii="宋体" w:hAnsi="宋体" w:cs="宋体"/>
          <w:b/>
          <w:sz w:val="44"/>
          <w:szCs w:val="44"/>
          <w:highlight w:val="none"/>
        </w:rPr>
        <w:t>报名公告</w:t>
      </w:r>
    </w:p>
    <w:p w14:paraId="0B419CC0"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pacing w:line="360" w:lineRule="auto"/>
        <w:jc w:val="center"/>
        <w:textAlignment w:val="auto"/>
        <w:rPr>
          <w:rFonts w:hint="eastAsia" w:ascii="宋体" w:hAnsi="宋体" w:cs="宋体"/>
          <w:b/>
          <w:sz w:val="44"/>
          <w:szCs w:val="44"/>
          <w:highlight w:val="none"/>
        </w:rPr>
      </w:pPr>
    </w:p>
    <w:p w14:paraId="0707545D">
      <w:pPr>
        <w:pStyle w:val="6"/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b/>
          <w:sz w:val="48"/>
          <w:szCs w:val="15"/>
          <w:highlight w:val="none"/>
        </w:rPr>
      </w:pPr>
    </w:p>
    <w:p w14:paraId="796A2F10">
      <w:pPr>
        <w:pStyle w:val="6"/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b/>
          <w:sz w:val="48"/>
          <w:szCs w:val="15"/>
          <w:highlight w:val="none"/>
        </w:rPr>
      </w:pPr>
    </w:p>
    <w:p w14:paraId="355EF355">
      <w:pPr>
        <w:pStyle w:val="6"/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b/>
          <w:sz w:val="48"/>
          <w:szCs w:val="15"/>
          <w:highlight w:val="none"/>
        </w:rPr>
      </w:pPr>
    </w:p>
    <w:p w14:paraId="4E90BFF1">
      <w:pPr>
        <w:pStyle w:val="6"/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b/>
          <w:sz w:val="48"/>
          <w:szCs w:val="15"/>
          <w:highlight w:val="none"/>
        </w:rPr>
      </w:pPr>
    </w:p>
    <w:p w14:paraId="317F16D7">
      <w:pPr>
        <w:pStyle w:val="6"/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b/>
          <w:sz w:val="48"/>
          <w:szCs w:val="15"/>
          <w:highlight w:val="none"/>
        </w:rPr>
      </w:pPr>
    </w:p>
    <w:p w14:paraId="79C0C38C">
      <w:pPr>
        <w:pStyle w:val="6"/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b/>
          <w:sz w:val="48"/>
          <w:szCs w:val="15"/>
          <w:highlight w:val="none"/>
        </w:rPr>
      </w:pPr>
    </w:p>
    <w:p w14:paraId="4824BCF4">
      <w:pPr>
        <w:pStyle w:val="6"/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b/>
          <w:sz w:val="48"/>
          <w:szCs w:val="15"/>
          <w:highlight w:val="none"/>
        </w:rPr>
      </w:pPr>
    </w:p>
    <w:p w14:paraId="00697C51">
      <w:pPr>
        <w:pStyle w:val="6"/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b/>
          <w:sz w:val="48"/>
          <w:szCs w:val="15"/>
          <w:highlight w:val="none"/>
        </w:rPr>
      </w:pPr>
    </w:p>
    <w:p w14:paraId="33979B3D">
      <w:pPr>
        <w:pStyle w:val="6"/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b/>
          <w:sz w:val="48"/>
          <w:szCs w:val="15"/>
          <w:highlight w:val="none"/>
        </w:rPr>
      </w:pPr>
    </w:p>
    <w:p w14:paraId="0141F4D2">
      <w:pPr>
        <w:pStyle w:val="6"/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b/>
          <w:sz w:val="48"/>
          <w:szCs w:val="15"/>
          <w:highlight w:val="none"/>
        </w:rPr>
      </w:pPr>
    </w:p>
    <w:p w14:paraId="175138DB"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napToGrid w:val="0"/>
        <w:spacing w:before="156" w:beforeLines="50" w:line="360" w:lineRule="auto"/>
        <w:ind w:firstLine="1400" w:firstLineChars="500"/>
        <w:textAlignment w:val="auto"/>
        <w:rPr>
          <w:sz w:val="28"/>
          <w:szCs w:val="28"/>
          <w:highlight w:val="none"/>
        </w:rPr>
      </w:pPr>
      <w:r>
        <w:rPr>
          <w:rFonts w:hint="eastAsia"/>
          <w:sz w:val="28"/>
          <w:szCs w:val="28"/>
          <w:highlight w:val="none"/>
        </w:rPr>
        <w:t xml:space="preserve">采购人名称：宁波东方理工大学(暂名)   </w:t>
      </w:r>
    </w:p>
    <w:p w14:paraId="32C6DF9F"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napToGrid w:val="0"/>
        <w:spacing w:before="156" w:beforeLines="50" w:line="360" w:lineRule="auto"/>
        <w:jc w:val="center"/>
        <w:textAlignment w:val="auto"/>
        <w:rPr>
          <w:sz w:val="28"/>
          <w:szCs w:val="28"/>
          <w:highlight w:val="none"/>
        </w:rPr>
      </w:pPr>
    </w:p>
    <w:p w14:paraId="3E3A7175"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napToGrid w:val="0"/>
        <w:spacing w:before="156" w:beforeLines="50" w:line="360" w:lineRule="auto"/>
        <w:ind w:firstLine="1400" w:firstLineChars="500"/>
        <w:textAlignment w:val="auto"/>
        <w:rPr>
          <w:sz w:val="28"/>
          <w:szCs w:val="28"/>
          <w:highlight w:val="none"/>
        </w:rPr>
      </w:pPr>
      <w:r>
        <w:rPr>
          <w:rFonts w:hint="eastAsia"/>
          <w:sz w:val="28"/>
          <w:szCs w:val="28"/>
          <w:highlight w:val="none"/>
        </w:rPr>
        <w:t>代建人名称：深圳市润置城市建设管理有限公司</w:t>
      </w:r>
    </w:p>
    <w:p w14:paraId="0CC78F95">
      <w:pPr>
        <w:pStyle w:val="14"/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0" w:firstLineChars="0"/>
        <w:textAlignment w:val="auto"/>
        <w:rPr>
          <w:sz w:val="28"/>
          <w:szCs w:val="28"/>
          <w:highlight w:val="none"/>
        </w:rPr>
      </w:pPr>
    </w:p>
    <w:p w14:paraId="39E436A9"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napToGrid w:val="0"/>
        <w:spacing w:before="156" w:beforeLines="50" w:line="360" w:lineRule="auto"/>
        <w:jc w:val="center"/>
        <w:textAlignment w:val="auto"/>
        <w:rPr>
          <w:b/>
          <w:sz w:val="44"/>
          <w:szCs w:val="44"/>
          <w:highlight w:val="none"/>
        </w:rPr>
      </w:pPr>
      <w:r>
        <w:rPr>
          <w:rFonts w:hint="eastAsia"/>
          <w:sz w:val="28"/>
          <w:szCs w:val="28"/>
          <w:highlight w:val="none"/>
        </w:rPr>
        <w:t xml:space="preserve"> 202</w:t>
      </w:r>
      <w:r>
        <w:rPr>
          <w:rFonts w:hint="eastAsia"/>
          <w:sz w:val="28"/>
          <w:szCs w:val="28"/>
          <w:highlight w:val="none"/>
          <w:lang w:val="en-US" w:eastAsia="zh-CN"/>
        </w:rPr>
        <w:t>4</w:t>
      </w:r>
      <w:r>
        <w:rPr>
          <w:rFonts w:hint="eastAsia"/>
          <w:sz w:val="28"/>
          <w:szCs w:val="28"/>
          <w:highlight w:val="none"/>
        </w:rPr>
        <w:t xml:space="preserve"> 年  </w:t>
      </w:r>
      <w:r>
        <w:rPr>
          <w:rFonts w:hint="eastAsia"/>
          <w:sz w:val="28"/>
          <w:szCs w:val="28"/>
          <w:highlight w:val="none"/>
          <w:lang w:val="en-US" w:eastAsia="zh-CN"/>
        </w:rPr>
        <w:t>9</w:t>
      </w:r>
      <w:r>
        <w:rPr>
          <w:rFonts w:hint="eastAsia"/>
          <w:sz w:val="28"/>
          <w:szCs w:val="28"/>
          <w:highlight w:val="none"/>
        </w:rPr>
        <w:t xml:space="preserve"> 月</w:t>
      </w:r>
    </w:p>
    <w:p w14:paraId="76E40BE6">
      <w:pPr>
        <w:pStyle w:val="6"/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pacing w:line="360" w:lineRule="auto"/>
        <w:textAlignment w:val="auto"/>
        <w:rPr>
          <w:highlight w:val="none"/>
        </w:rPr>
      </w:pPr>
    </w:p>
    <w:p w14:paraId="471CA4C0"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pacing w:after="120" w:line="360" w:lineRule="auto"/>
        <w:ind w:firstLine="723" w:firstLineChars="200"/>
        <w:jc w:val="center"/>
        <w:textAlignment w:val="auto"/>
        <w:rPr>
          <w:b/>
          <w:sz w:val="36"/>
          <w:szCs w:val="36"/>
          <w:highlight w:val="none"/>
        </w:rPr>
        <w:sectPr>
          <w:footerReference r:id="rId3" w:type="default"/>
          <w:pgSz w:w="11906" w:h="16838"/>
          <w:pgMar w:top="760" w:right="1800" w:bottom="760" w:left="1800" w:header="737" w:footer="397" w:gutter="0"/>
          <w:pgNumType w:start="0"/>
          <w:cols w:space="720" w:num="1"/>
          <w:docGrid w:type="lines" w:linePitch="312" w:charSpace="0"/>
        </w:sectPr>
      </w:pPr>
    </w:p>
    <w:p w14:paraId="4E23EA84">
      <w:pPr>
        <w:pStyle w:val="9"/>
        <w:keepNext w:val="0"/>
        <w:keepLines w:val="0"/>
        <w:pageBreakBefore w:val="0"/>
        <w:widowControl/>
        <w:shd w:val="clear"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jc w:val="center"/>
        <w:textAlignment w:val="auto"/>
        <w:rPr>
          <w:rFonts w:asciiTheme="majorEastAsia" w:hAnsiTheme="majorEastAsia" w:eastAsiaTheme="majorEastAsia" w:cstheme="majorEastAsia"/>
          <w:b/>
          <w:sz w:val="44"/>
          <w:szCs w:val="44"/>
          <w:highlight w:val="none"/>
        </w:rPr>
      </w:pPr>
    </w:p>
    <w:p w14:paraId="4E0CC4E6"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adjustRightInd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sz w:val="44"/>
          <w:szCs w:val="44"/>
          <w:highlight w:val="none"/>
          <w:lang w:eastAsia="zh-CN"/>
        </w:rPr>
      </w:pPr>
      <w:r>
        <w:rPr>
          <w:rFonts w:hint="eastAsia" w:ascii="宋体" w:hAnsi="宋体" w:cs="宋体"/>
          <w:b/>
          <w:sz w:val="44"/>
          <w:szCs w:val="44"/>
          <w:highlight w:val="none"/>
          <w:lang w:eastAsia="zh-CN"/>
        </w:rPr>
        <w:t>宁波东方理工大学(暂名)校园建设项目永久校区2号地块二期（理工组团）光电玻璃供货与安装服务项目</w:t>
      </w:r>
    </w:p>
    <w:p w14:paraId="625CD583">
      <w:pPr>
        <w:pStyle w:val="9"/>
        <w:keepNext w:val="0"/>
        <w:keepLines w:val="0"/>
        <w:pageBreakBefore w:val="0"/>
        <w:widowControl/>
        <w:shd w:val="clear"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jc w:val="center"/>
        <w:textAlignment w:val="auto"/>
        <w:rPr>
          <w:rFonts w:asciiTheme="majorEastAsia" w:hAnsiTheme="majorEastAsia" w:eastAsiaTheme="majorEastAsia" w:cstheme="majorEastAsia"/>
          <w:b/>
          <w:color w:val="auto"/>
          <w:sz w:val="44"/>
          <w:szCs w:val="44"/>
          <w:highlight w:val="none"/>
        </w:rPr>
      </w:pPr>
      <w:r>
        <w:rPr>
          <w:rFonts w:hint="eastAsia" w:asciiTheme="majorEastAsia" w:hAnsiTheme="majorEastAsia" w:eastAsiaTheme="majorEastAsia" w:cstheme="majorEastAsia"/>
          <w:b/>
          <w:color w:val="auto"/>
          <w:sz w:val="44"/>
          <w:szCs w:val="44"/>
          <w:highlight w:val="none"/>
        </w:rPr>
        <w:t>报名公告</w:t>
      </w:r>
    </w:p>
    <w:p w14:paraId="30D84DBC">
      <w:pPr>
        <w:pStyle w:val="9"/>
        <w:keepNext w:val="0"/>
        <w:keepLines w:val="0"/>
        <w:pageBreakBefore w:val="0"/>
        <w:widowControl/>
        <w:shd w:val="clear"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720" w:firstLineChars="300"/>
        <w:textAlignment w:val="auto"/>
        <w:rPr>
          <w:rFonts w:ascii="宋体" w:hAnsi="宋体" w:cs="宋体"/>
          <w:color w:val="auto"/>
          <w:highlight w:val="none"/>
          <w:u w:val="single"/>
        </w:rPr>
      </w:pPr>
    </w:p>
    <w:p w14:paraId="3DFFE02C">
      <w:pPr>
        <w:pStyle w:val="9"/>
        <w:keepNext w:val="0"/>
        <w:keepLines w:val="0"/>
        <w:pageBreakBefore w:val="0"/>
        <w:widowControl/>
        <w:shd w:val="clear"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720" w:firstLineChars="300"/>
        <w:textAlignment w:val="auto"/>
        <w:rPr>
          <w:rFonts w:ascii="宋体" w:hAnsi="宋体" w:cs="宋体"/>
          <w:color w:val="auto"/>
          <w:highlight w:val="none"/>
          <w:u w:val="single"/>
        </w:rPr>
      </w:pPr>
      <w:r>
        <w:rPr>
          <w:rFonts w:hint="eastAsia" w:ascii="宋体" w:hAnsi="宋体" w:cs="宋体"/>
          <w:color w:val="auto"/>
          <w:highlight w:val="none"/>
          <w:u w:val="single"/>
        </w:rPr>
        <w:t>深圳市润置城市建设管理有限公司</w:t>
      </w:r>
      <w:r>
        <w:rPr>
          <w:rFonts w:hint="eastAsia" w:ascii="宋体" w:hAnsi="宋体" w:cs="宋体"/>
          <w:color w:val="auto"/>
          <w:highlight w:val="none"/>
        </w:rPr>
        <w:t>（以下称代建人）受</w:t>
      </w:r>
      <w:r>
        <w:rPr>
          <w:rFonts w:hint="eastAsia" w:ascii="宋体" w:hAnsi="宋体" w:cs="宋体"/>
          <w:color w:val="auto"/>
          <w:highlight w:val="none"/>
          <w:u w:val="single"/>
        </w:rPr>
        <w:t>宁波东方理工大学(暂名)</w:t>
      </w:r>
      <w:r>
        <w:rPr>
          <w:rFonts w:hint="eastAsia" w:ascii="宋体" w:hAnsi="宋体" w:cs="宋体"/>
          <w:color w:val="auto"/>
          <w:highlight w:val="none"/>
        </w:rPr>
        <w:t xml:space="preserve"> （以下称采购人）的委托，就</w:t>
      </w:r>
      <w:r>
        <w:rPr>
          <w:rFonts w:hint="eastAsia" w:ascii="宋体" w:hAnsi="宋体" w:cs="宋体"/>
          <w:color w:val="auto"/>
          <w:highlight w:val="none"/>
          <w:u w:val="single"/>
          <w:lang w:eastAsia="zh-CN"/>
        </w:rPr>
        <w:t>宁波东方理工大学(暂名)校园建设项目永久校区2号地块二期（理工组团）光电玻璃供货与安装服务项目</w:t>
      </w:r>
      <w:r>
        <w:rPr>
          <w:rFonts w:hint="eastAsia" w:ascii="宋体" w:hAnsi="宋体" w:cs="宋体"/>
          <w:color w:val="auto"/>
          <w:highlight w:val="none"/>
        </w:rPr>
        <w:t>组织公开报名，诚邀符合条件的潜在承包单位参加报名，择优邀请参与投标。</w:t>
      </w:r>
    </w:p>
    <w:p w14:paraId="61ABCC65">
      <w:pPr>
        <w:pStyle w:val="9"/>
        <w:keepNext w:val="0"/>
        <w:keepLines w:val="0"/>
        <w:pageBreakBefore w:val="0"/>
        <w:widowControl/>
        <w:numPr>
          <w:ilvl w:val="0"/>
          <w:numId w:val="1"/>
        </w:numPr>
        <w:shd w:val="clear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/>
        <w:jc w:val="both"/>
        <w:textAlignment w:val="auto"/>
        <w:rPr>
          <w:rFonts w:hint="eastAsia" w:ascii="宋体" w:hAnsi="宋体" w:cs="宋体"/>
          <w:color w:val="000000" w:themeColor="text1"/>
          <w:highlight w:val="none"/>
          <w:u w:val="single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highlight w:val="none"/>
          <w:u w:val="single"/>
          <w14:textFill>
            <w14:solidFill>
              <w14:schemeClr w14:val="tx1"/>
            </w14:solidFill>
          </w14:textFill>
        </w:rPr>
        <w:t>项目名称：</w:t>
      </w:r>
      <w:r>
        <w:rPr>
          <w:rFonts w:hint="eastAsia" w:ascii="宋体" w:hAnsi="宋体" w:cs="宋体"/>
          <w:color w:val="000000" w:themeColor="text1"/>
          <w:highlight w:val="none"/>
          <w:u w:val="single"/>
          <w:lang w:eastAsia="zh-CN"/>
          <w14:textFill>
            <w14:solidFill>
              <w14:schemeClr w14:val="tx1"/>
            </w14:solidFill>
          </w14:textFill>
        </w:rPr>
        <w:t>宁波东方理工大学(暂名)校园建设项目永久校区2号地块二期（理工组团）光电玻璃供货与安装服务项目。</w:t>
      </w:r>
    </w:p>
    <w:p w14:paraId="7F4F5E7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0" w:firstLineChars="200"/>
        <w:jc w:val="both"/>
        <w:textAlignment w:val="auto"/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  <w:t>项目概况：宁波东方理工大学(暂名)校园建设项目永久校区2号地块位于宁波市镇海区清水浦片区，北临风华路，南至滨江路，东至铁路线，包含核心区、理工组团、东生活组团-1、体育组团、河道桥梁等。业态包含教学、实验、办公、住宿、食堂、体育场馆等。</w:t>
      </w:r>
    </w:p>
    <w:p w14:paraId="7AA23B1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0" w:firstLineChars="200"/>
        <w:jc w:val="both"/>
        <w:textAlignment w:val="auto"/>
        <w:rPr>
          <w:rFonts w:hint="eastAsia" w:ascii="宋体" w:hAnsi="宋体" w:cs="宋体"/>
          <w:color w:val="000000" w:themeColor="text1"/>
          <w:kern w:val="0"/>
          <w:sz w:val="24"/>
          <w:szCs w:val="24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  <w:t>宁波东方理工大学（暂名）校园建设项目永久校区2号地块-二期（理工组团）位于宁波市镇海区清水浦片区，北临前大河，南至滨江路。项目总建筑面积约16万平方米，其中地下面积约2万平方米，地上建筑面积约14万平方米。项目包含1#工学楼、2#生命科学学院、3#化学材料楼、4#公共科研平台、5#信息楼、6#数理楼、7#文博中心、标志塔和教授俱乐部等及其配套附属设施。</w:t>
      </w:r>
      <w:r>
        <w:rPr>
          <w:rFonts w:hint="eastAsia" w:ascii="宋体" w:hAnsi="宋体" w:cs="宋体"/>
          <w:color w:val="000000" w:themeColor="text1"/>
          <w:kern w:val="0"/>
          <w:sz w:val="24"/>
          <w:szCs w:val="24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  <w:t>本次招标的光电玻璃约200㎡，位于理工组团7#楼文博中心外立面。</w:t>
      </w:r>
    </w:p>
    <w:p w14:paraId="22881E87">
      <w:pPr>
        <w:pStyle w:val="9"/>
        <w:keepNext w:val="0"/>
        <w:keepLines w:val="0"/>
        <w:widowControl/>
        <w:suppressLineNumbers w:val="0"/>
        <w:rPr>
          <w:highlight w:val="none"/>
        </w:rPr>
      </w:pPr>
      <w:r>
        <w:rPr>
          <w:highlight w:val="none"/>
        </w:rPr>
        <w:drawing>
          <wp:inline distT="0" distB="0" distL="114300" distR="114300">
            <wp:extent cx="2834640" cy="2030095"/>
            <wp:effectExtent l="0" t="0" r="10160" b="1905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834640" cy="2030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highlight w:val="none"/>
        </w:rPr>
        <w:drawing>
          <wp:inline distT="0" distB="0" distL="114300" distR="114300">
            <wp:extent cx="2965450" cy="1991995"/>
            <wp:effectExtent l="0" t="0" r="6350" b="1905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965450" cy="1991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F7A35C">
      <w:pPr>
        <w:pStyle w:val="9"/>
        <w:keepNext w:val="0"/>
        <w:keepLines w:val="0"/>
        <w:widowControl/>
        <w:suppressLineNumbers w:val="0"/>
        <w:rPr>
          <w:highlight w:val="none"/>
        </w:rPr>
      </w:pPr>
    </w:p>
    <w:p w14:paraId="0003E4F5">
      <w:pPr>
        <w:pStyle w:val="14"/>
        <w:keepNext w:val="0"/>
        <w:keepLines w:val="0"/>
        <w:pageBreakBefore w:val="0"/>
        <w:widowControl w:val="0"/>
        <w:shd w:val="clear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color w:val="0070C0"/>
          <w:kern w:val="0"/>
          <w:sz w:val="24"/>
          <w:szCs w:val="24"/>
          <w:highlight w:val="none"/>
          <w:lang w:val="en-US" w:eastAsia="zh-CN" w:bidi="ar-SA"/>
        </w:rPr>
      </w:pPr>
      <w:r>
        <w:rPr>
          <w:highlight w:val="none"/>
        </w:rPr>
        <w:drawing>
          <wp:inline distT="0" distB="0" distL="114300" distR="114300">
            <wp:extent cx="4425950" cy="3854450"/>
            <wp:effectExtent l="0" t="0" r="6350" b="635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25950" cy="385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BA824C">
      <w:pPr>
        <w:pStyle w:val="14"/>
        <w:keepNext w:val="0"/>
        <w:keepLines w:val="0"/>
        <w:pageBreakBefore w:val="0"/>
        <w:widowControl w:val="0"/>
        <w:shd w:val="clear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/>
          <w:color w:val="000000" w:themeColor="text1"/>
          <w:kern w:val="0"/>
          <w:sz w:val="24"/>
          <w:highlight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kern w:val="0"/>
          <w:sz w:val="24"/>
          <w:szCs w:val="24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  <w:t>光电玻璃位置</w:t>
      </w:r>
      <w:r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  <w:t>示意图</w:t>
      </w:r>
    </w:p>
    <w:p w14:paraId="3A19B982">
      <w:pPr>
        <w:pStyle w:val="9"/>
        <w:keepNext w:val="0"/>
        <w:keepLines w:val="0"/>
        <w:pageBreakBefore w:val="0"/>
        <w:widowControl/>
        <w:numPr>
          <w:ilvl w:val="0"/>
          <w:numId w:val="1"/>
        </w:numPr>
        <w:shd w:val="clear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/>
        <w:jc w:val="both"/>
        <w:textAlignment w:val="auto"/>
        <w:rPr>
          <w:rFonts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工期要求：</w:t>
      </w:r>
    </w:p>
    <w:p w14:paraId="6D4882DD">
      <w:pPr>
        <w:pStyle w:val="9"/>
        <w:keepNext w:val="0"/>
        <w:keepLines w:val="0"/>
        <w:pageBreakBefore w:val="0"/>
        <w:widowControl/>
        <w:shd w:val="clear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 w:firstLineChars="200"/>
        <w:jc w:val="both"/>
        <w:textAlignment w:val="auto"/>
        <w:rPr>
          <w:rFonts w:hint="eastAsia" w:ascii="宋体" w:hAnsi="宋体" w:cs="宋体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计划2024年10月10日开工，必须于2025年1月15日完成并通过验收，并必须于2025年5月30完成工程移交;</w:t>
      </w:r>
    </w:p>
    <w:p w14:paraId="1909B476">
      <w:pPr>
        <w:pStyle w:val="9"/>
        <w:keepNext w:val="0"/>
        <w:keepLines w:val="0"/>
        <w:pageBreakBefore w:val="0"/>
        <w:widowControl/>
        <w:shd w:val="clear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 w:firstLineChars="200"/>
        <w:jc w:val="both"/>
        <w:textAlignment w:val="auto"/>
        <w:rPr>
          <w:rFonts w:hint="eastAsia"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以上工期均已考虑春节和其他节假日，具体开工日期以采购人、代建人书面开工通知为准，竣工日期与工程移交日期不予顺延。</w:t>
      </w:r>
    </w:p>
    <w:p w14:paraId="5F088C86">
      <w:pPr>
        <w:pStyle w:val="9"/>
        <w:keepNext w:val="0"/>
        <w:keepLines w:val="0"/>
        <w:pageBreakBefore w:val="0"/>
        <w:widowControl/>
        <w:shd w:val="clear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 w:firstLineChars="200"/>
        <w:jc w:val="both"/>
        <w:textAlignment w:val="auto"/>
        <w:rPr>
          <w:rFonts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三</w:t>
      </w:r>
      <w:r>
        <w:rPr>
          <w:rFonts w:hint="eastAsia"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、潜在的报名方资格及提交资料：</w:t>
      </w:r>
    </w:p>
    <w:p w14:paraId="740E767A">
      <w:pPr>
        <w:pStyle w:val="9"/>
        <w:keepNext w:val="0"/>
        <w:keepLines w:val="0"/>
        <w:pageBreakBefore w:val="0"/>
        <w:widowControl/>
        <w:shd w:val="clear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/>
        <w:jc w:val="both"/>
        <w:textAlignment w:val="auto"/>
        <w:rPr>
          <w:rFonts w:hint="eastAsia" w:ascii="宋体" w:hAnsi="宋体" w:eastAsia="宋体" w:cs="宋体"/>
          <w:color w:val="000000" w:themeColor="text1"/>
          <w:highlight w:val="none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1、报名方具有</w:t>
      </w:r>
      <w:r>
        <w:rPr>
          <w:rFonts w:hint="eastAsia" w:ascii="宋体" w:hAnsi="宋体" w:cs="宋体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独立法人资格的光电玻璃产品制造商</w:t>
      </w:r>
      <w:r>
        <w:rPr>
          <w:rFonts w:hint="eastAsia" w:ascii="宋体" w:hAnsi="宋体" w:cs="宋体"/>
          <w:color w:val="000000" w:themeColor="text1"/>
          <w:highlight w:val="none"/>
          <w:lang w:eastAsia="zh-CN"/>
          <w14:textFill>
            <w14:solidFill>
              <w14:schemeClr w14:val="tx1"/>
            </w14:solidFill>
          </w14:textFill>
        </w:rPr>
        <w:t>；</w:t>
      </w:r>
    </w:p>
    <w:p w14:paraId="19AB9BAD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/>
        <w:jc w:val="both"/>
        <w:textAlignment w:val="auto"/>
        <w:rPr>
          <w:rFonts w:hint="eastAsia" w:ascii="宋体" w:hAnsi="宋体" w:cs="宋体"/>
          <w:color w:val="000000" w:themeColor="text1"/>
          <w:highlight w:val="none"/>
          <w:u w:val="single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2、资质要</w:t>
      </w:r>
      <w:r>
        <w:rPr>
          <w:rFonts w:hint="eastAsia"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求：</w:t>
      </w:r>
      <w:r>
        <w:rPr>
          <w:rFonts w:hint="eastAsia" w:ascii="宋体" w:hAnsi="宋体" w:cs="宋体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ascii="宋体" w:hAnsi="宋体" w:cs="宋体"/>
          <w:color w:val="000000" w:themeColor="text1"/>
          <w:highlight w:val="none"/>
          <w:u w:val="single"/>
          <w14:textFill>
            <w14:solidFill>
              <w14:schemeClr w14:val="tx1"/>
            </w14:solidFill>
          </w14:textFill>
        </w:rPr>
        <w:t>‌</w:t>
      </w:r>
      <w:r>
        <w:rPr>
          <w:rFonts w:hint="default" w:ascii="宋体" w:hAnsi="宋体" w:cs="宋体"/>
          <w:color w:val="000000" w:themeColor="text1"/>
          <w:highlight w:val="none"/>
          <w:u w:val="single"/>
          <w14:textFill>
            <w14:solidFill>
              <w14:schemeClr w14:val="tx1"/>
            </w14:solidFill>
          </w14:textFill>
        </w:rPr>
        <w:t>‌</w:t>
      </w:r>
      <w:r>
        <w:rPr>
          <w:rFonts w:hint="default" w:ascii="宋体" w:hAnsi="宋体" w:cs="宋体"/>
          <w:color w:val="000000" w:themeColor="text1"/>
          <w:highlight w:val="none"/>
          <w:u w:val="single"/>
          <w14:textFill>
            <w14:solidFill>
              <w14:schemeClr w14:val="tx1"/>
            </w14:solidFill>
          </w14:textFill>
        </w:rPr>
        <w:fldChar w:fldCharType="begin"/>
      </w:r>
      <w:r>
        <w:rPr>
          <w:rFonts w:hint="default" w:ascii="宋体" w:hAnsi="宋体" w:cs="宋体"/>
          <w:color w:val="000000" w:themeColor="text1"/>
          <w:highlight w:val="none"/>
          <w:u w:val="single"/>
          <w14:textFill>
            <w14:solidFill>
              <w14:schemeClr w14:val="tx1"/>
            </w14:solidFill>
          </w14:textFill>
        </w:rPr>
        <w:instrText xml:space="preserve"> HYPERLINK "https://www.baidu.com/s?wd=%E5%BB%BA%E7%AD%91%E5%B9%95%E5%A2%99%E5%B7%A5%E7%A8%8B%E4%B8%93%E4%B8%9A%E6%89%BF%E5%8C%85%E8%B5%84%E8%B4%A8&amp;tn=15007414_12_dg&amp;usm=3&amp;ie=utf-8&amp;rsv_pq=f11efeba0029c81f&amp;oq=%E5%BB%BA%E7%AD%91%E5%B9%95%E5%A2%99%E5%B7%A5%E7%A8%8B%E4%B8%93%E4%B8%9A%E6%89%BF%E5%8C%85%E8%B5%84%E8%B4%A8&amp;rsv_t=f1eblkOZy+OB3pRUlVEg3k99FxYt9EwKARzpzuc4gWYzED6Y/l6b4+QsNMHuzILF0B8cRog&amp;sa=re_dqa_generate" \t "https://www.baidu.com/s?sa=re_dqa_generate&amp;wd=%E5%BB%BA%E7%AD%91%E5%B9%95%E5%A2%99%E5%B7%A5%E7%A8%8B%E4%B8%93%E4%B8%9A%E6%89%BF%E5%8C%85%E8%B5%84%E8%B4%A8&amp;rsv_pq=c4ad9052001beff5&amp;oq=%E5%B9%95%E5%A2%99%E5%AE%89%E8%A3%85%E4%BA%8C%E7%BA%A7%E8%B5%84%E8%B4%A8&amp;rsv_t=1f6f6WPtY8DnyVTx7He0uC/4hdEfvcm4iJnsvrkVH0TI0cuHTvl4P2ZUTRZL/_self" </w:instrText>
      </w:r>
      <w:r>
        <w:rPr>
          <w:rFonts w:hint="default" w:ascii="宋体" w:hAnsi="宋体" w:cs="宋体"/>
          <w:color w:val="000000" w:themeColor="text1"/>
          <w:highlight w:val="none"/>
          <w:u w:val="single"/>
          <w14:textFill>
            <w14:solidFill>
              <w14:schemeClr w14:val="tx1"/>
            </w14:solidFill>
          </w14:textFill>
        </w:rPr>
        <w:fldChar w:fldCharType="separate"/>
      </w:r>
      <w:r>
        <w:rPr>
          <w:rFonts w:hint="default" w:ascii="宋体" w:hAnsi="宋体" w:cs="宋体"/>
          <w:color w:val="000000" w:themeColor="text1"/>
          <w:highlight w:val="none"/>
          <w:u w:val="single"/>
          <w14:textFill>
            <w14:solidFill>
              <w14:schemeClr w14:val="tx1"/>
            </w14:solidFill>
          </w14:textFill>
        </w:rPr>
        <w:t>建筑幕墙工程专业承包</w:t>
      </w:r>
      <w:r>
        <w:rPr>
          <w:rFonts w:hint="eastAsia" w:ascii="宋体" w:hAnsi="宋体" w:cs="宋体"/>
          <w:color w:val="000000" w:themeColor="text1"/>
          <w:highlight w:val="none"/>
          <w:u w:val="single"/>
          <w:lang w:val="en-US" w:eastAsia="zh-CN"/>
          <w14:textFill>
            <w14:solidFill>
              <w14:schemeClr w14:val="tx1"/>
            </w14:solidFill>
          </w14:textFill>
        </w:rPr>
        <w:t>二级以上</w:t>
      </w:r>
      <w:r>
        <w:rPr>
          <w:rFonts w:hint="default" w:ascii="宋体" w:hAnsi="宋体" w:cs="宋体"/>
          <w:color w:val="000000" w:themeColor="text1"/>
          <w:highlight w:val="none"/>
          <w:u w:val="single"/>
          <w14:textFill>
            <w14:solidFill>
              <w14:schemeClr w14:val="tx1"/>
            </w14:solidFill>
          </w14:textFill>
        </w:rPr>
        <w:t>资质</w:t>
      </w:r>
      <w:r>
        <w:rPr>
          <w:rFonts w:hint="default" w:ascii="宋体" w:hAnsi="宋体" w:cs="宋体"/>
          <w:color w:val="000000" w:themeColor="text1"/>
          <w:highlight w:val="none"/>
          <w:u w:val="single"/>
          <w14:textFill>
            <w14:solidFill>
              <w14:schemeClr w14:val="tx1"/>
            </w14:solidFill>
          </w14:textFill>
        </w:rPr>
        <w:fldChar w:fldCharType="end"/>
      </w:r>
      <w:r>
        <w:rPr>
          <w:rFonts w:hint="eastAsia" w:ascii="宋体" w:hAnsi="宋体" w:cs="宋体"/>
          <w:color w:val="000000" w:themeColor="text1"/>
          <w:highlight w:val="none"/>
          <w:u w:val="single"/>
          <w:lang w:eastAsia="zh-CN"/>
          <w14:textFill>
            <w14:solidFill>
              <w14:schemeClr w14:val="tx1"/>
            </w14:solidFill>
          </w14:textFill>
        </w:rPr>
        <w:t>；</w:t>
      </w:r>
    </w:p>
    <w:p w14:paraId="1082AC96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0"/>
        <w:textAlignment w:val="auto"/>
        <w:rPr>
          <w:rFonts w:hint="eastAsia" w:ascii="宋体" w:hAnsi="宋体" w:eastAsia="宋体" w:cs="宋体"/>
          <w:b/>
          <w:bCs/>
          <w:highlight w:val="none"/>
          <w:lang w:eastAsia="zh-CN"/>
        </w:rPr>
      </w:pPr>
      <w:r>
        <w:rPr>
          <w:rFonts w:hint="eastAsia" w:ascii="宋体" w:hAnsi="宋体" w:cs="宋体"/>
          <w:highlight w:val="none"/>
          <w:lang w:val="en-US" w:eastAsia="zh-CN"/>
        </w:rPr>
        <w:t>3</w:t>
      </w:r>
      <w:r>
        <w:rPr>
          <w:rFonts w:hint="eastAsia" w:ascii="宋体" w:hAnsi="宋体" w:cs="宋体"/>
          <w:highlight w:val="none"/>
        </w:rPr>
        <w:t>、</w:t>
      </w:r>
      <w:r>
        <w:rPr>
          <w:rFonts w:hint="eastAsia" w:ascii="宋体" w:hAnsi="宋体" w:cs="宋体"/>
          <w:b/>
          <w:bCs/>
          <w:highlight w:val="none"/>
        </w:rPr>
        <w:t>本项目接受联合体报名</w:t>
      </w:r>
      <w:r>
        <w:rPr>
          <w:rFonts w:hint="eastAsia" w:ascii="宋体" w:hAnsi="宋体" w:cs="宋体"/>
          <w:b/>
          <w:bCs/>
          <w:highlight w:val="none"/>
          <w:lang w:eastAsia="zh-CN"/>
        </w:rPr>
        <w:t>（</w:t>
      </w:r>
      <w:r>
        <w:rPr>
          <w:rFonts w:hint="eastAsia" w:ascii="宋体" w:hAnsi="宋体" w:cs="宋体"/>
          <w:b/>
          <w:bCs/>
          <w:highlight w:val="none"/>
          <w:lang w:val="en-US" w:eastAsia="zh-CN"/>
        </w:rPr>
        <w:t>联合体报名的需提供联合体协议</w:t>
      </w:r>
      <w:r>
        <w:rPr>
          <w:rFonts w:hint="eastAsia" w:ascii="宋体" w:hAnsi="宋体" w:cs="宋体"/>
          <w:b/>
          <w:bCs/>
          <w:highlight w:val="none"/>
          <w:lang w:eastAsia="zh-CN"/>
        </w:rPr>
        <w:t>）；</w:t>
      </w:r>
    </w:p>
    <w:p w14:paraId="76712B58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/>
        <w:jc w:val="both"/>
        <w:textAlignment w:val="auto"/>
        <w:rPr>
          <w:rFonts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4</w:t>
      </w:r>
      <w:r>
        <w:rPr>
          <w:rFonts w:hint="eastAsia"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、公司业绩要求：</w:t>
      </w:r>
    </w:p>
    <w:p w14:paraId="79BB61D7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 w:firstLineChars="200"/>
        <w:jc w:val="both"/>
        <w:textAlignment w:val="auto"/>
        <w:rPr>
          <w:rFonts w:hint="eastAsia" w:ascii="宋体" w:hAnsi="宋体" w:cs="宋体"/>
          <w:strike w:val="0"/>
          <w:dstrike w:val="0"/>
          <w:color w:val="000000" w:themeColor="text1"/>
          <w:highlight w:val="none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单独投标的</w:t>
      </w:r>
      <w:r>
        <w:rPr>
          <w:rFonts w:hint="eastAsia"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公司</w:t>
      </w:r>
      <w:r>
        <w:rPr>
          <w:rFonts w:hint="eastAsia" w:ascii="宋体" w:hAnsi="宋体" w:cs="宋体"/>
          <w:color w:val="000000" w:themeColor="text1"/>
          <w:highlight w:val="none"/>
          <w:lang w:eastAsia="zh-CN"/>
          <w14:textFill>
            <w14:solidFill>
              <w14:schemeClr w14:val="tx1"/>
            </w14:solidFill>
          </w14:textFill>
        </w:rPr>
        <w:t>：</w:t>
      </w:r>
      <w:r>
        <w:rPr>
          <w:rFonts w:hint="eastAsia"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近5年内（2019年1月份至今）已竣</w:t>
      </w:r>
      <w:r>
        <w:rPr>
          <w:rFonts w:hint="eastAsia" w:ascii="宋体" w:hAnsi="宋体" w:cs="宋体"/>
          <w:color w:val="000000" w:themeColor="text1"/>
          <w:highlight w:val="none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cs="宋体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完</w:t>
      </w:r>
      <w:r>
        <w:rPr>
          <w:rFonts w:hint="eastAsia" w:ascii="宋体" w:hAnsi="宋体" w:cs="宋体"/>
          <w:color w:val="000000" w:themeColor="text1"/>
          <w:highlight w:val="none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工（以竣工报告时间为准）的单个</w:t>
      </w:r>
      <w:r>
        <w:rPr>
          <w:rFonts w:hint="eastAsia" w:ascii="宋体" w:hAnsi="宋体" w:cs="宋体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光电玻璃工程</w:t>
      </w:r>
      <w:r>
        <w:rPr>
          <w:rFonts w:hint="eastAsia"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合同额达到</w:t>
      </w:r>
      <w:r>
        <w:rPr>
          <w:rFonts w:hint="eastAsia" w:ascii="宋体" w:hAnsi="宋体" w:cs="宋体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400万</w:t>
      </w:r>
      <w:r>
        <w:rPr>
          <w:rFonts w:hint="eastAsia"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元</w:t>
      </w:r>
      <w:r>
        <w:rPr>
          <w:rFonts w:hint="eastAsia" w:ascii="宋体" w:hAnsi="宋体" w:cs="宋体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及</w:t>
      </w:r>
      <w:r>
        <w:rPr>
          <w:rFonts w:hint="eastAsia"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以上</w:t>
      </w:r>
      <w:r>
        <w:rPr>
          <w:rFonts w:hint="eastAsia" w:ascii="宋体" w:hAnsi="宋体" w:cs="宋体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业绩不少于1个</w:t>
      </w:r>
      <w:r>
        <w:rPr>
          <w:rFonts w:hint="eastAsia" w:ascii="宋体" w:hAnsi="宋体" w:cs="宋体"/>
          <w:strike w:val="0"/>
          <w:dstrike w:val="0"/>
          <w:color w:val="000000" w:themeColor="text1"/>
          <w:highlight w:val="none"/>
          <w:lang w:eastAsia="zh-CN"/>
          <w14:textFill>
            <w14:solidFill>
              <w14:schemeClr w14:val="tx1"/>
            </w14:solidFill>
          </w14:textFill>
        </w:rPr>
        <w:t>；</w:t>
      </w:r>
    </w:p>
    <w:p w14:paraId="75D6BDF7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 w:firstLineChars="200"/>
        <w:jc w:val="both"/>
        <w:textAlignment w:val="auto"/>
        <w:rPr>
          <w:rFonts w:hint="default" w:ascii="宋体" w:hAnsi="宋体" w:cs="宋体"/>
          <w:strike w:val="0"/>
          <w:dstrike w:val="0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strike w:val="0"/>
          <w:dstrike w:val="0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联合体投标的公司：联合体中的制造商需满足</w:t>
      </w:r>
      <w:r>
        <w:rPr>
          <w:rFonts w:hint="eastAsia"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近5年内（2019年1月份至今）已竣</w:t>
      </w:r>
      <w:r>
        <w:rPr>
          <w:rFonts w:hint="eastAsia" w:ascii="宋体" w:hAnsi="宋体" w:cs="宋体"/>
          <w:color w:val="000000" w:themeColor="text1"/>
          <w:highlight w:val="none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cs="宋体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完</w:t>
      </w:r>
      <w:r>
        <w:rPr>
          <w:rFonts w:hint="eastAsia" w:ascii="宋体" w:hAnsi="宋体" w:cs="宋体"/>
          <w:color w:val="000000" w:themeColor="text1"/>
          <w:highlight w:val="none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工（以竣工报告时间为准）的单个</w:t>
      </w:r>
      <w:r>
        <w:rPr>
          <w:rFonts w:hint="eastAsia" w:ascii="宋体" w:hAnsi="宋体" w:cs="宋体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光电玻璃供货（或供货及安装）</w:t>
      </w:r>
      <w:r>
        <w:rPr>
          <w:rFonts w:hint="eastAsia"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合同额达到</w:t>
      </w:r>
      <w:r>
        <w:rPr>
          <w:rFonts w:hint="eastAsia" w:ascii="宋体" w:hAnsi="宋体" w:cs="宋体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400万</w:t>
      </w:r>
      <w:r>
        <w:rPr>
          <w:rFonts w:hint="eastAsia"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元</w:t>
      </w:r>
      <w:r>
        <w:rPr>
          <w:rFonts w:hint="eastAsia" w:ascii="宋体" w:hAnsi="宋体" w:cs="宋体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及</w:t>
      </w:r>
      <w:r>
        <w:rPr>
          <w:rFonts w:hint="eastAsia"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以上</w:t>
      </w:r>
      <w:r>
        <w:rPr>
          <w:rFonts w:hint="eastAsia" w:ascii="宋体" w:hAnsi="宋体" w:cs="宋体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业绩不少于1个；</w:t>
      </w:r>
      <w:r>
        <w:rPr>
          <w:rFonts w:hint="eastAsia" w:ascii="宋体" w:hAnsi="宋体" w:cs="宋体"/>
          <w:strike w:val="0"/>
          <w:dstrike w:val="0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联合体中的安装公司需满足</w:t>
      </w:r>
      <w:r>
        <w:rPr>
          <w:rFonts w:hint="eastAsia"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近5年内（2019年1月份至今）已竣</w:t>
      </w:r>
      <w:r>
        <w:rPr>
          <w:rFonts w:hint="eastAsia" w:ascii="宋体" w:hAnsi="宋体" w:cs="宋体"/>
          <w:color w:val="000000" w:themeColor="text1"/>
          <w:highlight w:val="none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宋体" w:hAnsi="宋体" w:cs="宋体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完</w:t>
      </w:r>
      <w:r>
        <w:rPr>
          <w:rFonts w:hint="eastAsia" w:ascii="宋体" w:hAnsi="宋体" w:cs="宋体"/>
          <w:color w:val="000000" w:themeColor="text1"/>
          <w:highlight w:val="none"/>
          <w:lang w:eastAsia="zh-CN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工（以竣工报告时间为准）的单个</w:t>
      </w:r>
      <w:r>
        <w:rPr>
          <w:rFonts w:hint="eastAsia" w:ascii="宋体" w:hAnsi="宋体" w:cs="宋体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光电玻璃工程</w:t>
      </w:r>
      <w:r>
        <w:rPr>
          <w:rFonts w:hint="eastAsia"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合同额达到</w:t>
      </w:r>
      <w:r>
        <w:rPr>
          <w:rFonts w:hint="eastAsia" w:ascii="宋体" w:hAnsi="宋体" w:cs="宋体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400万</w:t>
      </w:r>
      <w:r>
        <w:rPr>
          <w:rFonts w:hint="eastAsia"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元</w:t>
      </w:r>
      <w:r>
        <w:rPr>
          <w:rFonts w:hint="eastAsia" w:ascii="宋体" w:hAnsi="宋体" w:cs="宋体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及</w:t>
      </w:r>
      <w:r>
        <w:rPr>
          <w:rFonts w:hint="eastAsia"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以上</w:t>
      </w:r>
      <w:r>
        <w:rPr>
          <w:rFonts w:hint="eastAsia" w:ascii="宋体" w:hAnsi="宋体" w:cs="宋体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业绩不少于1个；</w:t>
      </w:r>
    </w:p>
    <w:p w14:paraId="45458771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 w:firstLineChars="200"/>
        <w:jc w:val="both"/>
        <w:textAlignment w:val="auto"/>
        <w:rPr>
          <w:rFonts w:hint="eastAsia" w:ascii="宋体" w:hAnsi="宋体" w:cs="宋体"/>
          <w:strike w:val="0"/>
          <w:dstrike w:val="0"/>
          <w:color w:val="000000" w:themeColor="text1"/>
          <w:highlight w:val="none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strike w:val="0"/>
          <w:dstrike w:val="0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联合体中的制造商</w:t>
      </w:r>
      <w:r>
        <w:rPr>
          <w:rFonts w:hint="eastAsia" w:ascii="宋体" w:hAnsi="宋体" w:cs="宋体"/>
          <w:strike w:val="0"/>
          <w:dstrike w:val="0"/>
          <w:color w:val="000000" w:themeColor="text1"/>
          <w:highlight w:val="none"/>
          <w:lang w:eastAsia="zh-CN"/>
          <w14:textFill>
            <w14:solidFill>
              <w14:schemeClr w14:val="tx1"/>
            </w14:solidFill>
          </w14:textFill>
        </w:rPr>
        <w:t>需提供</w:t>
      </w:r>
      <w:r>
        <w:rPr>
          <w:rFonts w:hint="eastAsia" w:ascii="宋体" w:hAnsi="宋体" w:cs="宋体"/>
          <w:strike w:val="0"/>
          <w:dstrike w:val="0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近</w:t>
      </w:r>
      <w:r>
        <w:rPr>
          <w:rFonts w:hint="eastAsia" w:ascii="宋体" w:hAnsi="宋体" w:cs="宋体"/>
          <w:strike w:val="0"/>
          <w:dstrike w:val="0"/>
          <w:color w:val="000000" w:themeColor="text1"/>
          <w:highlight w:val="none"/>
          <w:lang w:eastAsia="zh-CN"/>
          <w14:textFill>
            <w14:solidFill>
              <w14:schemeClr w14:val="tx1"/>
            </w14:solidFill>
          </w14:textFill>
        </w:rPr>
        <w:t>3年所有400万以上</w:t>
      </w:r>
      <w:r>
        <w:rPr>
          <w:rFonts w:hint="eastAsia" w:ascii="宋体" w:hAnsi="宋体" w:cs="宋体"/>
          <w:strike w:val="0"/>
          <w:dstrike w:val="0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相关</w:t>
      </w:r>
      <w:r>
        <w:rPr>
          <w:rFonts w:hint="eastAsia" w:ascii="宋体" w:hAnsi="宋体" w:cs="宋体"/>
          <w:strike w:val="0"/>
          <w:dstrike w:val="0"/>
          <w:color w:val="000000" w:themeColor="text1"/>
          <w:highlight w:val="none"/>
          <w:lang w:eastAsia="zh-CN"/>
          <w14:textFill>
            <w14:solidFill>
              <w14:schemeClr w14:val="tx1"/>
            </w14:solidFill>
          </w14:textFill>
        </w:rPr>
        <w:t>合同业绩；</w:t>
      </w:r>
    </w:p>
    <w:p w14:paraId="6F838B87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 w:firstLineChars="200"/>
        <w:jc w:val="both"/>
        <w:textAlignment w:val="auto"/>
        <w:rPr>
          <w:rFonts w:hint="eastAsia" w:ascii="宋体" w:hAnsi="宋体" w:eastAsia="宋体" w:cs="宋体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strike w:val="0"/>
          <w:dstrike w:val="0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注：业绩需提供</w:t>
      </w:r>
      <w:r>
        <w:rPr>
          <w:rFonts w:hint="eastAsia" w:ascii="宋体" w:hAnsi="宋体" w:cs="宋体"/>
          <w:strike w:val="0"/>
          <w:dstrike w:val="0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合同复印件、</w:t>
      </w:r>
      <w:r>
        <w:rPr>
          <w:rFonts w:hint="eastAsia" w:ascii="宋体" w:hAnsi="宋体" w:cs="宋体"/>
          <w:strike w:val="0"/>
          <w:dstrike w:val="0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开</w:t>
      </w:r>
      <w:r>
        <w:rPr>
          <w:rFonts w:hint="eastAsia" w:ascii="宋体" w:hAnsi="宋体" w:cs="宋体"/>
          <w:strike w:val="0"/>
          <w:dstrike w:val="0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竣工验收报告、获奖证书等证明材料</w:t>
      </w:r>
      <w:r>
        <w:rPr>
          <w:rFonts w:hint="eastAsia" w:ascii="宋体" w:hAnsi="宋体" w:cs="宋体"/>
          <w:strike w:val="0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。</w:t>
      </w:r>
    </w:p>
    <w:p w14:paraId="197DADD4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0"/>
        <w:jc w:val="both"/>
        <w:textAlignment w:val="auto"/>
        <w:rPr>
          <w:rFonts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highlight w:val="none"/>
          <w:lang w:val="en-US" w:eastAsia="zh-CN"/>
          <w14:textFill>
            <w14:solidFill>
              <w14:schemeClr w14:val="tx1"/>
            </w14:solidFill>
          </w14:textFill>
        </w:rPr>
        <w:t>5</w:t>
      </w:r>
      <w:r>
        <w:rPr>
          <w:rFonts w:hint="eastAsia" w:ascii="宋体" w:hAnsi="宋体" w:cs="宋体"/>
          <w:color w:val="000000" w:themeColor="text1"/>
          <w:highlight w:val="none"/>
          <w14:textFill>
            <w14:solidFill>
              <w14:schemeClr w14:val="tx1"/>
            </w14:solidFill>
          </w14:textFill>
        </w:rPr>
        <w:t>、拟派项目团队业绩要求：</w:t>
      </w:r>
    </w:p>
    <w:p w14:paraId="60E2F09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0" w:firstLineChars="200"/>
        <w:jc w:val="both"/>
        <w:textAlignment w:val="auto"/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kern w:val="0"/>
          <w:sz w:val="24"/>
          <w:szCs w:val="24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  <w:t>指挥长的公司职务要求为公司副总级别及以上；</w:t>
      </w:r>
      <w:r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  <w:t>项目经理、生产经理、</w:t>
      </w:r>
      <w:r>
        <w:rPr>
          <w:rFonts w:hint="eastAsia" w:ascii="宋体" w:hAnsi="宋体" w:cs="宋体"/>
          <w:color w:val="000000" w:themeColor="text1"/>
          <w:kern w:val="0"/>
          <w:sz w:val="24"/>
          <w:szCs w:val="24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  <w:t>技术</w:t>
      </w:r>
      <w:r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  <w:t>总工、</w:t>
      </w:r>
      <w:r>
        <w:rPr>
          <w:rFonts w:hint="eastAsia" w:ascii="宋体" w:hAnsi="宋体" w:cs="宋体"/>
          <w:color w:val="000000" w:themeColor="text1"/>
          <w:kern w:val="0"/>
          <w:sz w:val="24"/>
          <w:szCs w:val="24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  <w:t>安全</w:t>
      </w:r>
      <w:r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  <w:t>负责人必须为专职，不得兼任其他职务；其余岗位人数以项目实际需要为准</w:t>
      </w:r>
      <w:r>
        <w:rPr>
          <w:rFonts w:hint="eastAsia" w:ascii="宋体" w:hAnsi="宋体" w:cs="宋体"/>
          <w:color w:val="000000" w:themeColor="text1"/>
          <w:kern w:val="0"/>
          <w:sz w:val="24"/>
          <w:szCs w:val="24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  <w:t>，深化设计人员按要求驻场：</w:t>
      </w:r>
    </w:p>
    <w:p w14:paraId="5A02C4F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firstLine="480" w:firstLineChars="200"/>
        <w:jc w:val="both"/>
        <w:textAlignment w:val="auto"/>
        <w:rPr>
          <w:rFonts w:hint="eastAsia" w:ascii="宋体" w:hAnsi="宋体" w:eastAsia="宋体" w:cs="宋体"/>
          <w:color w:val="000000" w:themeColor="text1"/>
          <w:kern w:val="0"/>
          <w:sz w:val="24"/>
          <w:szCs w:val="24"/>
          <w:highlight w:val="none"/>
          <w:lang w:val="en-US" w:eastAsia="zh-CN" w:bidi="ar-SA"/>
          <w14:textFill>
            <w14:solidFill>
              <w14:schemeClr w14:val="tx1"/>
            </w14:solidFill>
          </w14:textFill>
        </w:rPr>
      </w:pPr>
    </w:p>
    <w:tbl>
      <w:tblPr>
        <w:tblStyle w:val="10"/>
        <w:tblW w:w="10373" w:type="dxa"/>
        <w:jc w:val="center"/>
        <w:tblBorders>
          <w:top w:val="single" w:color="auto" w:sz="8" w:space="0"/>
          <w:left w:val="single" w:color="auto" w:sz="8" w:space="0"/>
          <w:bottom w:val="single" w:color="auto" w:sz="8" w:space="0"/>
          <w:right w:val="single" w:color="auto" w:sz="8" w:space="0"/>
          <w:insideH w:val="single" w:color="auto" w:sz="8" w:space="0"/>
          <w:insideV w:val="single" w:color="auto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89"/>
        <w:gridCol w:w="1928"/>
        <w:gridCol w:w="1236"/>
        <w:gridCol w:w="1675"/>
        <w:gridCol w:w="5145"/>
      </w:tblGrid>
      <w:tr w14:paraId="34E758D9"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atLeast"/>
          <w:jc w:val="center"/>
        </w:trPr>
        <w:tc>
          <w:tcPr>
            <w:tcW w:w="389" w:type="dxa"/>
            <w:vAlign w:val="center"/>
          </w:tcPr>
          <w:p w14:paraId="0E08F611">
            <w:pPr>
              <w:ind w:firstLine="0" w:firstLineChars="0"/>
              <w:jc w:val="center"/>
              <w:rPr>
                <w:rFonts w:hint="eastAsia" w:ascii="宋体" w:hAnsi="宋体" w:eastAsia="宋体" w:cs="宋体"/>
                <w:b/>
                <w:bCs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序号</w:t>
            </w:r>
          </w:p>
        </w:tc>
        <w:tc>
          <w:tcPr>
            <w:tcW w:w="1928" w:type="dxa"/>
            <w:vAlign w:val="center"/>
          </w:tcPr>
          <w:p w14:paraId="77627F26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职务</w:t>
            </w:r>
          </w:p>
        </w:tc>
        <w:tc>
          <w:tcPr>
            <w:tcW w:w="1236" w:type="dxa"/>
            <w:vAlign w:val="center"/>
          </w:tcPr>
          <w:p w14:paraId="78CDFE6A">
            <w:pPr>
              <w:jc w:val="center"/>
              <w:rPr>
                <w:rFonts w:hint="eastAsia" w:ascii="宋体" w:hAnsi="宋体" w:cs="宋体"/>
                <w:b/>
                <w:bCs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最低</w:t>
            </w:r>
          </w:p>
          <w:p w14:paraId="5B242A2B">
            <w:pPr>
              <w:jc w:val="center"/>
              <w:rPr>
                <w:rFonts w:hint="default" w:ascii="宋体" w:hAnsi="宋体" w:eastAsia="宋体" w:cs="宋体"/>
                <w:b/>
                <w:bCs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b/>
                <w:bCs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人数要求</w:t>
            </w:r>
          </w:p>
        </w:tc>
        <w:tc>
          <w:tcPr>
            <w:tcW w:w="1675" w:type="dxa"/>
            <w:vAlign w:val="center"/>
          </w:tcPr>
          <w:p w14:paraId="359341E0">
            <w:pPr>
              <w:jc w:val="center"/>
              <w:rPr>
                <w:rFonts w:hint="eastAsia" w:ascii="宋体" w:hAnsi="宋体" w:eastAsia="宋体" w:cs="宋体"/>
                <w:b/>
                <w:bCs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任职资格</w:t>
            </w:r>
          </w:p>
        </w:tc>
        <w:tc>
          <w:tcPr>
            <w:tcW w:w="5145" w:type="dxa"/>
            <w:vAlign w:val="center"/>
          </w:tcPr>
          <w:p w14:paraId="469E7A91">
            <w:pPr>
              <w:ind w:firstLine="480"/>
              <w:jc w:val="center"/>
              <w:rPr>
                <w:rFonts w:hint="eastAsia" w:ascii="宋体" w:hAnsi="宋体" w:eastAsia="宋体" w:cs="宋体"/>
                <w:b/>
                <w:bCs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资历要求</w:t>
            </w:r>
          </w:p>
        </w:tc>
      </w:tr>
      <w:tr w14:paraId="357252E7"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6" w:hRule="atLeast"/>
          <w:jc w:val="center"/>
        </w:trPr>
        <w:tc>
          <w:tcPr>
            <w:tcW w:w="389" w:type="dxa"/>
            <w:vAlign w:val="center"/>
          </w:tcPr>
          <w:p w14:paraId="64579354">
            <w:pPr>
              <w:jc w:val="left"/>
              <w:rPr>
                <w:rFonts w:hint="default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1</w:t>
            </w:r>
          </w:p>
        </w:tc>
        <w:tc>
          <w:tcPr>
            <w:tcW w:w="1928" w:type="dxa"/>
            <w:vAlign w:val="center"/>
          </w:tcPr>
          <w:p w14:paraId="58675EB5">
            <w:pPr>
              <w:ind w:firstLine="0" w:firstLineChars="0"/>
              <w:jc w:val="center"/>
              <w:rPr>
                <w:rFonts w:hint="default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指挥长</w:t>
            </w:r>
          </w:p>
        </w:tc>
        <w:tc>
          <w:tcPr>
            <w:tcW w:w="1236" w:type="dxa"/>
            <w:vAlign w:val="center"/>
          </w:tcPr>
          <w:p w14:paraId="7DE32E05">
            <w:pPr>
              <w:ind w:firstLine="0" w:firstLineChars="0"/>
              <w:jc w:val="center"/>
              <w:rPr>
                <w:rFonts w:hint="default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1</w:t>
            </w:r>
          </w:p>
        </w:tc>
        <w:tc>
          <w:tcPr>
            <w:tcW w:w="1675" w:type="dxa"/>
            <w:vAlign w:val="center"/>
          </w:tcPr>
          <w:p w14:paraId="19C20C59">
            <w:pPr>
              <w:ind w:firstLine="0" w:firstLineChars="0"/>
              <w:jc w:val="center"/>
              <w:rPr>
                <w:rFonts w:hint="default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/</w:t>
            </w:r>
          </w:p>
        </w:tc>
        <w:tc>
          <w:tcPr>
            <w:tcW w:w="5145" w:type="dxa"/>
            <w:vAlign w:val="center"/>
          </w:tcPr>
          <w:p w14:paraId="232F96E9">
            <w:pPr>
              <w:ind w:firstLine="0" w:firstLineChars="0"/>
              <w:jc w:val="left"/>
              <w:rPr>
                <w:rFonts w:hint="default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公司职务为公司副总级别及以上，不要求驻场</w:t>
            </w:r>
          </w:p>
        </w:tc>
      </w:tr>
      <w:tr w14:paraId="35180ED4"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6" w:hRule="atLeast"/>
          <w:jc w:val="center"/>
        </w:trPr>
        <w:tc>
          <w:tcPr>
            <w:tcW w:w="389" w:type="dxa"/>
            <w:vAlign w:val="center"/>
          </w:tcPr>
          <w:p w14:paraId="5C8C2377">
            <w:pPr>
              <w:jc w:val="left"/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2</w:t>
            </w:r>
          </w:p>
        </w:tc>
        <w:tc>
          <w:tcPr>
            <w:tcW w:w="1928" w:type="dxa"/>
            <w:shd w:val="clear" w:color="auto" w:fill="FFFFFF" w:themeFill="background1"/>
            <w:vAlign w:val="center"/>
          </w:tcPr>
          <w:p w14:paraId="1E0C1CF0">
            <w:pPr>
              <w:ind w:firstLine="0" w:firstLineChars="0"/>
              <w:jc w:val="center"/>
              <w:rPr>
                <w:rFonts w:hint="default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项目经理</w:t>
            </w:r>
          </w:p>
        </w:tc>
        <w:tc>
          <w:tcPr>
            <w:tcW w:w="1236" w:type="dxa"/>
            <w:vAlign w:val="center"/>
          </w:tcPr>
          <w:p w14:paraId="71744129">
            <w:pPr>
              <w:ind w:firstLine="0" w:firstLineChars="0"/>
              <w:jc w:val="center"/>
              <w:rPr>
                <w:rFonts w:hint="default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1</w:t>
            </w:r>
          </w:p>
        </w:tc>
        <w:tc>
          <w:tcPr>
            <w:tcW w:w="1675" w:type="dxa"/>
            <w:vAlign w:val="center"/>
          </w:tcPr>
          <w:p w14:paraId="332DEFDE">
            <w:pPr>
              <w:ind w:firstLine="0" w:firstLineChars="0"/>
              <w:jc w:val="center"/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中级职称以上</w:t>
            </w:r>
          </w:p>
        </w:tc>
        <w:tc>
          <w:tcPr>
            <w:tcW w:w="5145" w:type="dxa"/>
            <w:vAlign w:val="center"/>
          </w:tcPr>
          <w:p w14:paraId="1FD7FF45">
            <w:pPr>
              <w:ind w:firstLine="0" w:firstLineChars="0"/>
              <w:jc w:val="left"/>
              <w:rPr>
                <w:rFonts w:hint="default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近5年内已竣工的单个光电玻璃工程合同额达到400万元及以上业绩不少于1个。要求驻场，不得兼职。</w:t>
            </w:r>
          </w:p>
        </w:tc>
      </w:tr>
      <w:tr w14:paraId="7FC7F153"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4" w:hRule="atLeast"/>
          <w:jc w:val="center"/>
        </w:trPr>
        <w:tc>
          <w:tcPr>
            <w:tcW w:w="389" w:type="dxa"/>
            <w:vAlign w:val="center"/>
          </w:tcPr>
          <w:p w14:paraId="285D9ABE">
            <w:pPr>
              <w:jc w:val="left"/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3</w:t>
            </w:r>
          </w:p>
        </w:tc>
        <w:tc>
          <w:tcPr>
            <w:tcW w:w="1928" w:type="dxa"/>
            <w:shd w:val="clear" w:color="auto" w:fill="FFFFFF" w:themeFill="background1"/>
            <w:vAlign w:val="center"/>
          </w:tcPr>
          <w:p w14:paraId="22125AC2">
            <w:pPr>
              <w:ind w:firstLine="0" w:firstLineChars="0"/>
              <w:jc w:val="center"/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生产经理</w:t>
            </w:r>
          </w:p>
        </w:tc>
        <w:tc>
          <w:tcPr>
            <w:tcW w:w="1236" w:type="dxa"/>
            <w:vAlign w:val="center"/>
          </w:tcPr>
          <w:p w14:paraId="3CB70F15">
            <w:pPr>
              <w:ind w:firstLine="0" w:firstLineChars="0"/>
              <w:jc w:val="center"/>
              <w:rPr>
                <w:rFonts w:hint="default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1</w:t>
            </w:r>
          </w:p>
        </w:tc>
        <w:tc>
          <w:tcPr>
            <w:tcW w:w="1675" w:type="dxa"/>
            <w:vAlign w:val="center"/>
          </w:tcPr>
          <w:p w14:paraId="31AFE2B2">
            <w:pPr>
              <w:ind w:firstLine="0" w:firstLineChars="0"/>
              <w:jc w:val="center"/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中级职称以上</w:t>
            </w:r>
          </w:p>
        </w:tc>
        <w:tc>
          <w:tcPr>
            <w:tcW w:w="5145" w:type="dxa"/>
            <w:vAlign w:val="center"/>
          </w:tcPr>
          <w:p w14:paraId="05A67D4F">
            <w:pPr>
              <w:ind w:firstLine="0" w:firstLineChars="0"/>
              <w:jc w:val="left"/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近5年内已竣工类似项目业绩业绩不少于2个。要求驻场，不得兼职。</w:t>
            </w:r>
          </w:p>
        </w:tc>
      </w:tr>
      <w:tr w14:paraId="4664B5F8"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atLeast"/>
          <w:jc w:val="center"/>
        </w:trPr>
        <w:tc>
          <w:tcPr>
            <w:tcW w:w="389" w:type="dxa"/>
            <w:vAlign w:val="center"/>
          </w:tcPr>
          <w:p w14:paraId="7763CFBD">
            <w:pPr>
              <w:jc w:val="left"/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4</w:t>
            </w:r>
          </w:p>
        </w:tc>
        <w:tc>
          <w:tcPr>
            <w:tcW w:w="1928" w:type="dxa"/>
            <w:shd w:val="clear" w:color="auto" w:fill="FFFFFF" w:themeFill="background1"/>
            <w:vAlign w:val="center"/>
          </w:tcPr>
          <w:p w14:paraId="2EE416D8">
            <w:pPr>
              <w:ind w:firstLine="0" w:firstLineChars="0"/>
              <w:jc w:val="center"/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技</w:t>
            </w: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术总工</w:t>
            </w:r>
          </w:p>
        </w:tc>
        <w:tc>
          <w:tcPr>
            <w:tcW w:w="1236" w:type="dxa"/>
            <w:vAlign w:val="center"/>
          </w:tcPr>
          <w:p w14:paraId="4FA7A828">
            <w:pPr>
              <w:ind w:firstLine="0" w:firstLineChars="0"/>
              <w:jc w:val="center"/>
              <w:rPr>
                <w:rFonts w:hint="default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1</w:t>
            </w:r>
          </w:p>
        </w:tc>
        <w:tc>
          <w:tcPr>
            <w:tcW w:w="1675" w:type="dxa"/>
            <w:vAlign w:val="center"/>
          </w:tcPr>
          <w:p w14:paraId="1326F9B8">
            <w:pPr>
              <w:ind w:firstLine="0" w:firstLineChars="0"/>
              <w:jc w:val="center"/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中级职称以上</w:t>
            </w:r>
          </w:p>
        </w:tc>
        <w:tc>
          <w:tcPr>
            <w:tcW w:w="5145" w:type="dxa"/>
            <w:vAlign w:val="center"/>
          </w:tcPr>
          <w:p w14:paraId="1357FCEA">
            <w:pPr>
              <w:ind w:firstLine="0" w:firstLineChars="0"/>
              <w:jc w:val="left"/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近5年内已竣工类似项目业绩业绩不少于2个，要求驻场，不得兼职。</w:t>
            </w:r>
          </w:p>
        </w:tc>
      </w:tr>
      <w:tr w14:paraId="07883F43"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atLeast"/>
          <w:jc w:val="center"/>
        </w:trPr>
        <w:tc>
          <w:tcPr>
            <w:tcW w:w="389" w:type="dxa"/>
            <w:vAlign w:val="center"/>
          </w:tcPr>
          <w:p w14:paraId="409368EC">
            <w:pPr>
              <w:jc w:val="left"/>
              <w:rPr>
                <w:rFonts w:hint="default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5</w:t>
            </w:r>
          </w:p>
        </w:tc>
        <w:tc>
          <w:tcPr>
            <w:tcW w:w="1928" w:type="dxa"/>
            <w:shd w:val="clear" w:color="auto" w:fill="FFFFFF" w:themeFill="background1"/>
            <w:vAlign w:val="center"/>
          </w:tcPr>
          <w:p w14:paraId="1FE7E9BA">
            <w:pPr>
              <w:ind w:firstLine="0" w:firstLineChars="0"/>
              <w:jc w:val="center"/>
              <w:rPr>
                <w:rFonts w:hint="default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安全负责人</w:t>
            </w:r>
          </w:p>
        </w:tc>
        <w:tc>
          <w:tcPr>
            <w:tcW w:w="1236" w:type="dxa"/>
            <w:vAlign w:val="center"/>
          </w:tcPr>
          <w:p w14:paraId="581515D7">
            <w:pPr>
              <w:ind w:firstLine="0" w:firstLineChars="0"/>
              <w:jc w:val="center"/>
              <w:rPr>
                <w:rFonts w:hint="default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1</w:t>
            </w:r>
          </w:p>
        </w:tc>
        <w:tc>
          <w:tcPr>
            <w:tcW w:w="1675" w:type="dxa"/>
            <w:vAlign w:val="center"/>
          </w:tcPr>
          <w:p w14:paraId="46A45EF3">
            <w:pPr>
              <w:ind w:firstLine="0" w:firstLineChars="0"/>
              <w:jc w:val="center"/>
              <w:rPr>
                <w:rFonts w:hint="default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安全员C证</w:t>
            </w:r>
          </w:p>
        </w:tc>
        <w:tc>
          <w:tcPr>
            <w:tcW w:w="5145" w:type="dxa"/>
            <w:vAlign w:val="center"/>
          </w:tcPr>
          <w:p w14:paraId="7ACAE933">
            <w:pPr>
              <w:ind w:firstLine="0" w:firstLineChars="0"/>
              <w:jc w:val="left"/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近5年内已竣工类似项目业绩业绩不少于2个，要求驻场，不得兼职。</w:t>
            </w:r>
          </w:p>
        </w:tc>
      </w:tr>
      <w:tr w14:paraId="109610AB"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atLeast"/>
          <w:jc w:val="center"/>
        </w:trPr>
        <w:tc>
          <w:tcPr>
            <w:tcW w:w="389" w:type="dxa"/>
            <w:vAlign w:val="center"/>
          </w:tcPr>
          <w:p w14:paraId="5454EDF6">
            <w:pPr>
              <w:jc w:val="left"/>
              <w:rPr>
                <w:rFonts w:hint="default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6</w:t>
            </w:r>
          </w:p>
        </w:tc>
        <w:tc>
          <w:tcPr>
            <w:tcW w:w="1928" w:type="dxa"/>
            <w:shd w:val="clear" w:color="auto" w:fill="FFFFFF" w:themeFill="background1"/>
            <w:vAlign w:val="center"/>
          </w:tcPr>
          <w:p w14:paraId="00BF43AD">
            <w:pPr>
              <w:ind w:firstLine="0" w:firstLineChars="0"/>
              <w:jc w:val="center"/>
              <w:rPr>
                <w:rFonts w:hint="default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深化</w:t>
            </w:r>
            <w:r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设计</w:t>
            </w: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负责人</w:t>
            </w:r>
          </w:p>
        </w:tc>
        <w:tc>
          <w:tcPr>
            <w:tcW w:w="1236" w:type="dxa"/>
            <w:vAlign w:val="center"/>
          </w:tcPr>
          <w:p w14:paraId="4D3678BD">
            <w:pPr>
              <w:ind w:firstLine="0" w:firstLineChars="0"/>
              <w:jc w:val="center"/>
              <w:rPr>
                <w:rFonts w:hint="default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1</w:t>
            </w:r>
          </w:p>
        </w:tc>
        <w:tc>
          <w:tcPr>
            <w:tcW w:w="1675" w:type="dxa"/>
            <w:vAlign w:val="center"/>
          </w:tcPr>
          <w:p w14:paraId="5219D71A">
            <w:pPr>
              <w:ind w:firstLine="0" w:firstLineChars="0"/>
              <w:jc w:val="center"/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中级职称以上</w:t>
            </w:r>
          </w:p>
        </w:tc>
        <w:tc>
          <w:tcPr>
            <w:tcW w:w="5145" w:type="dxa"/>
            <w:vAlign w:val="center"/>
          </w:tcPr>
          <w:p w14:paraId="228569ED">
            <w:pPr>
              <w:ind w:firstLine="0" w:firstLineChars="0"/>
              <w:jc w:val="left"/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近5年内已竣工类似项目业绩业绩不少于2个，</w:t>
            </w:r>
            <w:r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按需驻场</w:t>
            </w:r>
          </w:p>
        </w:tc>
      </w:tr>
      <w:tr w14:paraId="72D05459">
        <w:tblPrEx>
          <w:tblBorders>
            <w:top w:val="single" w:color="auto" w:sz="8" w:space="0"/>
            <w:left w:val="single" w:color="auto" w:sz="8" w:space="0"/>
            <w:bottom w:val="single" w:color="auto" w:sz="8" w:space="0"/>
            <w:right w:val="single" w:color="auto" w:sz="8" w:space="0"/>
            <w:insideH w:val="single" w:color="auto" w:sz="8" w:space="0"/>
            <w:insideV w:val="single" w:color="auto" w:sz="8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 w:hRule="atLeast"/>
          <w:jc w:val="center"/>
        </w:trPr>
        <w:tc>
          <w:tcPr>
            <w:tcW w:w="389" w:type="dxa"/>
            <w:vAlign w:val="center"/>
          </w:tcPr>
          <w:p w14:paraId="3173A168">
            <w:pPr>
              <w:jc w:val="left"/>
              <w:rPr>
                <w:rFonts w:hint="eastAsia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7</w:t>
            </w:r>
          </w:p>
        </w:tc>
        <w:tc>
          <w:tcPr>
            <w:tcW w:w="9984" w:type="dxa"/>
            <w:gridSpan w:val="4"/>
            <w:vAlign w:val="center"/>
          </w:tcPr>
          <w:p w14:paraId="6C543965">
            <w:pPr>
              <w:ind w:firstLine="0" w:firstLineChars="0"/>
              <w:jc w:val="left"/>
              <w:rPr>
                <w:rFonts w:hint="default" w:ascii="宋体" w:hAnsi="宋体" w:eastAsia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宋体" w:hAnsi="宋体" w:cs="宋体"/>
                <w:color w:val="000000" w:themeColor="text1"/>
                <w:kern w:val="0"/>
                <w:sz w:val="24"/>
                <w:szCs w:val="24"/>
                <w:highlight w:val="none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团对其他人员自行自行配置，需满足现场需要</w:t>
            </w:r>
          </w:p>
        </w:tc>
      </w:tr>
    </w:tbl>
    <w:p w14:paraId="472E7D37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0"/>
        <w:textAlignment w:val="auto"/>
        <w:rPr>
          <w:rFonts w:hint="eastAsia"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</w:rPr>
        <w:t>（</w:t>
      </w:r>
      <w:r>
        <w:rPr>
          <w:rFonts w:hint="eastAsia" w:ascii="宋体" w:hAnsi="宋体" w:cs="宋体"/>
          <w:highlight w:val="none"/>
          <w:lang w:val="en-US" w:eastAsia="zh-CN"/>
        </w:rPr>
        <w:t>所有人员</w:t>
      </w:r>
      <w:r>
        <w:rPr>
          <w:rFonts w:hint="eastAsia" w:ascii="宋体" w:hAnsi="宋体" w:cs="宋体"/>
          <w:highlight w:val="none"/>
        </w:rPr>
        <w:t>需提供相关业绩</w:t>
      </w:r>
      <w:r>
        <w:rPr>
          <w:rFonts w:hint="eastAsia" w:ascii="宋体" w:hAnsi="宋体" w:cs="宋体"/>
          <w:highlight w:val="none"/>
          <w:lang w:eastAsia="zh-CN"/>
        </w:rPr>
        <w:t>，</w:t>
      </w:r>
      <w:r>
        <w:rPr>
          <w:rFonts w:hint="eastAsia" w:ascii="宋体" w:hAnsi="宋体" w:cs="宋体"/>
          <w:highlight w:val="none"/>
          <w:lang w:val="en-US" w:eastAsia="zh-CN"/>
        </w:rPr>
        <w:t>并</w:t>
      </w:r>
      <w:r>
        <w:rPr>
          <w:rFonts w:hint="eastAsia" w:ascii="宋体" w:hAnsi="宋体" w:cs="宋体"/>
          <w:highlight w:val="none"/>
        </w:rPr>
        <w:t>提供合同、简历表、</w:t>
      </w:r>
      <w:r>
        <w:rPr>
          <w:rFonts w:hint="eastAsia" w:ascii="宋体" w:hAnsi="宋体" w:cs="宋体"/>
          <w:highlight w:val="none"/>
          <w:lang w:val="en-US" w:eastAsia="zh-CN"/>
        </w:rPr>
        <w:t>职称</w:t>
      </w:r>
      <w:r>
        <w:rPr>
          <w:rFonts w:hint="eastAsia" w:ascii="宋体" w:hAnsi="宋体" w:cs="宋体"/>
          <w:highlight w:val="none"/>
        </w:rPr>
        <w:t>证书、获奖证书</w:t>
      </w:r>
      <w:r>
        <w:rPr>
          <w:rFonts w:hint="eastAsia" w:ascii="宋体" w:hAnsi="宋体" w:cs="宋体"/>
          <w:highlight w:val="none"/>
          <w:lang w:eastAsia="zh-CN"/>
        </w:rPr>
        <w:t>（</w:t>
      </w:r>
      <w:r>
        <w:rPr>
          <w:rFonts w:hint="eastAsia" w:ascii="宋体" w:hAnsi="宋体" w:cs="宋体"/>
          <w:highlight w:val="none"/>
          <w:lang w:val="en-US" w:eastAsia="zh-CN"/>
        </w:rPr>
        <w:t>如有</w:t>
      </w:r>
      <w:r>
        <w:rPr>
          <w:rFonts w:hint="eastAsia" w:ascii="宋体" w:hAnsi="宋体" w:cs="宋体"/>
          <w:highlight w:val="none"/>
          <w:lang w:eastAsia="zh-CN"/>
        </w:rPr>
        <w:t>）</w:t>
      </w:r>
      <w:r>
        <w:rPr>
          <w:rFonts w:hint="eastAsia" w:ascii="宋体" w:hAnsi="宋体" w:cs="宋体"/>
          <w:highlight w:val="none"/>
        </w:rPr>
        <w:t>、社保</w:t>
      </w:r>
      <w:r>
        <w:rPr>
          <w:rFonts w:hint="eastAsia" w:ascii="宋体" w:hAnsi="宋体" w:cs="宋体"/>
          <w:b/>
          <w:bCs/>
          <w:highlight w:val="none"/>
          <w:lang w:eastAsia="zh-CN"/>
        </w:rPr>
        <w:t>（</w:t>
      </w:r>
      <w:r>
        <w:rPr>
          <w:rFonts w:hint="eastAsia" w:ascii="宋体" w:hAnsi="宋体" w:cs="宋体"/>
          <w:b/>
          <w:bCs/>
          <w:highlight w:val="none"/>
          <w:lang w:val="en-US" w:eastAsia="zh-CN"/>
        </w:rPr>
        <w:t>需</w:t>
      </w:r>
      <w:r>
        <w:rPr>
          <w:rFonts w:hint="eastAsia" w:ascii="宋体" w:hAnsi="宋体" w:cs="宋体"/>
          <w:b/>
          <w:bCs/>
          <w:highlight w:val="none"/>
        </w:rPr>
        <w:t>现单位社保缴纳1年以上</w:t>
      </w:r>
      <w:r>
        <w:rPr>
          <w:rFonts w:hint="eastAsia" w:ascii="宋体" w:hAnsi="宋体" w:cs="宋体"/>
          <w:b/>
          <w:bCs/>
          <w:highlight w:val="none"/>
          <w:lang w:eastAsia="zh-CN"/>
        </w:rPr>
        <w:t>）</w:t>
      </w:r>
      <w:r>
        <w:rPr>
          <w:rFonts w:hint="eastAsia" w:ascii="宋体" w:hAnsi="宋体" w:cs="宋体"/>
          <w:highlight w:val="none"/>
        </w:rPr>
        <w:t>等</w:t>
      </w:r>
      <w:r>
        <w:rPr>
          <w:rFonts w:hint="eastAsia" w:ascii="宋体" w:hAnsi="宋体" w:cs="宋体"/>
          <w:highlight w:val="none"/>
          <w:lang w:val="en-US" w:eastAsia="zh-CN"/>
        </w:rPr>
        <w:t>相关业绩</w:t>
      </w:r>
      <w:r>
        <w:rPr>
          <w:rFonts w:hint="eastAsia" w:ascii="宋体" w:hAnsi="宋体" w:cs="宋体"/>
          <w:highlight w:val="none"/>
        </w:rPr>
        <w:t>证明资料）。</w:t>
      </w:r>
    </w:p>
    <w:p w14:paraId="008CFE55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0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  <w:lang w:val="en-US" w:eastAsia="zh-CN"/>
        </w:rPr>
        <w:t>6</w:t>
      </w:r>
      <w:r>
        <w:rPr>
          <w:rFonts w:hint="eastAsia" w:ascii="宋体" w:hAnsi="宋体" w:cs="宋体"/>
          <w:highlight w:val="none"/>
        </w:rPr>
        <w:t>、近三年（2021-2023年）经第三方审计的财务报告，公司营业额、</w:t>
      </w:r>
      <w:r>
        <w:rPr>
          <w:rFonts w:hint="eastAsia" w:ascii="宋体" w:hAnsi="宋体" w:cs="宋体"/>
          <w:highlight w:val="none"/>
          <w:lang w:val="en-US" w:eastAsia="zh-CN"/>
        </w:rPr>
        <w:t>光电玻璃</w:t>
      </w:r>
      <w:r>
        <w:rPr>
          <w:rFonts w:hint="eastAsia" w:ascii="宋体" w:hAnsi="宋体" w:cs="宋体"/>
          <w:highlight w:val="none"/>
        </w:rPr>
        <w:t>专业工程的营业额、资产负债率、经营性活动现金流入情况及经营性活动现金流出情况；若2023年第三方财务审计报告还未完成，则提供（2020-2022年）经第三方审计的财务报告</w:t>
      </w:r>
      <w:r>
        <w:rPr>
          <w:rFonts w:hint="eastAsia" w:ascii="宋体" w:hAnsi="宋体" w:cs="宋体"/>
          <w:highlight w:val="none"/>
          <w:lang w:eastAsia="zh-CN"/>
        </w:rPr>
        <w:t>。</w:t>
      </w:r>
    </w:p>
    <w:p w14:paraId="74BF490D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0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  <w:lang w:val="en-US" w:eastAsia="zh-CN"/>
        </w:rPr>
        <w:t>7</w:t>
      </w:r>
      <w:r>
        <w:rPr>
          <w:rFonts w:hint="eastAsia" w:ascii="宋体" w:hAnsi="宋体" w:cs="宋体"/>
          <w:highlight w:val="none"/>
        </w:rPr>
        <w:t>、报名方的信用情况：报名方、法定代表人、项目负责人未被“信用</w:t>
      </w:r>
      <w:r>
        <w:rPr>
          <w:rFonts w:hint="eastAsia" w:ascii="宋体" w:hAnsi="宋体" w:cs="宋体"/>
          <w:highlight w:val="none"/>
        </w:rPr>
        <w:t>中国”列入严重失信主体名单和“信用中国（浙江）”列入黑名单。</w:t>
      </w:r>
    </w:p>
    <w:p w14:paraId="46B50B1D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0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  <w:lang w:val="en-US" w:eastAsia="zh-CN"/>
        </w:rPr>
        <w:t>8</w:t>
      </w:r>
      <w:r>
        <w:rPr>
          <w:rFonts w:hint="eastAsia" w:ascii="宋体" w:hAnsi="宋体" w:cs="宋体"/>
          <w:highlight w:val="none"/>
        </w:rPr>
        <w:t>、报名方具备安全生产条件，取得有效安全生产许可证，并在人员、设备、资金等方面具有相应的施工能力，拟报名单位近三年（截止时间为本报名公告发布日）无重特大安全生产责任事故。（提供安全生产许可证等相关复印件）</w:t>
      </w:r>
    </w:p>
    <w:p w14:paraId="3DA91768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0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</w:rPr>
        <w:t>9、</w:t>
      </w:r>
      <w:r>
        <w:rPr>
          <w:rFonts w:hint="eastAsia" w:ascii="宋体" w:hAnsi="宋体" w:cs="宋体"/>
          <w:highlight w:val="none"/>
        </w:rPr>
        <w:t>报名方</w:t>
      </w:r>
      <w:r>
        <w:rPr>
          <w:rFonts w:hint="eastAsia" w:ascii="宋体" w:hAnsi="宋体" w:cs="宋体"/>
          <w:highlight w:val="none"/>
        </w:rPr>
        <w:t>认为有必要的其他资料。（提供团队架构等支持相关的材料）。</w:t>
      </w:r>
    </w:p>
    <w:p w14:paraId="4FF28028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0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</w:rPr>
        <w:t>10、报名资料需编制目录索引。</w:t>
      </w:r>
    </w:p>
    <w:p w14:paraId="7CF187B2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0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</w:rPr>
        <w:t>11、本项目不接受存在控股关系的两家及以上单位同时报名。</w:t>
      </w:r>
    </w:p>
    <w:p w14:paraId="0226CCA9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0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</w:rPr>
        <w:t>12、学校保留要求各</w:t>
      </w:r>
      <w:r>
        <w:rPr>
          <w:rFonts w:hint="eastAsia" w:ascii="宋体" w:hAnsi="宋体" w:cs="宋体"/>
          <w:highlight w:val="none"/>
        </w:rPr>
        <w:t>报名方</w:t>
      </w:r>
      <w:r>
        <w:rPr>
          <w:rFonts w:hint="eastAsia" w:ascii="宋体" w:hAnsi="宋体" w:cs="宋体"/>
          <w:highlight w:val="none"/>
        </w:rPr>
        <w:t>提供其他资料的权利。</w:t>
      </w:r>
    </w:p>
    <w:p w14:paraId="26E0DF3F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2"/>
        <w:textAlignment w:val="auto"/>
        <w:rPr>
          <w:rFonts w:ascii="宋体" w:hAnsi="宋体" w:cs="宋体"/>
          <w:b/>
          <w:bCs/>
          <w:highlight w:val="none"/>
        </w:rPr>
      </w:pPr>
      <w:r>
        <w:rPr>
          <w:rFonts w:hint="eastAsia" w:ascii="宋体" w:hAnsi="宋体" w:cs="宋体"/>
          <w:b/>
          <w:bCs/>
          <w:highlight w:val="none"/>
        </w:rPr>
        <w:t>请报名方认真对照资格条件，如不符合要求的，无意或故意参与报名，经评审发现的则取消报名方资格；评审过程中，报名方提供的相关证件为虚假或伪造，或者其他人员持法定代表人或授权委托人的身份证参与报名，一经发现亦取消报名方资格，且所产生的一切后果由报名方自行承担。</w:t>
      </w:r>
    </w:p>
    <w:p w14:paraId="5369BA88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2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  <w:lang w:val="en-US" w:eastAsia="zh-CN"/>
        </w:rPr>
        <w:t>四</w:t>
      </w:r>
      <w:r>
        <w:rPr>
          <w:rFonts w:hint="eastAsia" w:ascii="宋体" w:hAnsi="宋体" w:cs="宋体"/>
          <w:highlight w:val="none"/>
        </w:rPr>
        <w:t>、报名保证金的缴纳：</w:t>
      </w:r>
    </w:p>
    <w:p w14:paraId="5BDEE81A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2"/>
        <w:textAlignment w:val="auto"/>
        <w:rPr>
          <w:rFonts w:ascii="宋体" w:hAnsi="宋体" w:cs="宋体"/>
          <w:highlight w:val="none"/>
        </w:rPr>
      </w:pPr>
      <w:r>
        <w:rPr>
          <w:rFonts w:ascii="宋体" w:hAnsi="宋体" w:cs="宋体"/>
          <w:highlight w:val="none"/>
        </w:rPr>
        <w:t>金额：人民币</w:t>
      </w:r>
      <w:r>
        <w:rPr>
          <w:rFonts w:hint="eastAsia" w:ascii="宋体" w:hAnsi="宋体" w:cs="宋体"/>
          <w:highlight w:val="none"/>
        </w:rPr>
        <w:t>壹万元整</w:t>
      </w:r>
      <w:r>
        <w:rPr>
          <w:rFonts w:ascii="宋体" w:hAnsi="宋体" w:cs="宋体"/>
          <w:highlight w:val="none"/>
        </w:rPr>
        <w:t>。</w:t>
      </w:r>
    </w:p>
    <w:p w14:paraId="1F522B68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2"/>
        <w:textAlignment w:val="auto"/>
        <w:rPr>
          <w:rFonts w:ascii="宋体" w:hAnsi="宋体" w:cs="宋体"/>
          <w:highlight w:val="none"/>
        </w:rPr>
      </w:pPr>
      <w:r>
        <w:rPr>
          <w:rFonts w:ascii="宋体" w:hAnsi="宋体" w:cs="宋体"/>
          <w:highlight w:val="none"/>
        </w:rPr>
        <w:t>通过供应商的基本账户以银行转帐方式缴入以下账户</w:t>
      </w:r>
    </w:p>
    <w:p w14:paraId="4ABE4E32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2"/>
        <w:textAlignment w:val="auto"/>
        <w:rPr>
          <w:rFonts w:ascii="宋体" w:hAnsi="宋体" w:cs="宋体"/>
          <w:highlight w:val="none"/>
        </w:rPr>
      </w:pPr>
      <w:r>
        <w:rPr>
          <w:rFonts w:ascii="宋体" w:hAnsi="宋体" w:cs="宋体"/>
          <w:highlight w:val="none"/>
        </w:rPr>
        <w:t xml:space="preserve">账户名：深圳市润置城市建设管理有限公司 </w:t>
      </w:r>
    </w:p>
    <w:p w14:paraId="29C1EC02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2"/>
        <w:textAlignment w:val="auto"/>
        <w:rPr>
          <w:rFonts w:ascii="宋体" w:hAnsi="宋体" w:cs="宋体"/>
          <w:highlight w:val="none"/>
        </w:rPr>
      </w:pPr>
      <w:r>
        <w:rPr>
          <w:rFonts w:ascii="宋体" w:hAnsi="宋体" w:cs="宋体"/>
          <w:highlight w:val="none"/>
        </w:rPr>
        <w:t>开户行：交通银行深圳分行营业部</w:t>
      </w:r>
    </w:p>
    <w:p w14:paraId="54EA8B19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2"/>
        <w:textAlignment w:val="auto"/>
        <w:rPr>
          <w:rFonts w:ascii="宋体" w:hAnsi="宋体" w:cs="宋体"/>
          <w:highlight w:val="none"/>
        </w:rPr>
      </w:pPr>
      <w:r>
        <w:rPr>
          <w:rFonts w:ascii="宋体" w:hAnsi="宋体" w:cs="宋体"/>
          <w:highlight w:val="none"/>
        </w:rPr>
        <w:t>银行账号：443066285013006976000</w:t>
      </w:r>
    </w:p>
    <w:p w14:paraId="44CDF2E8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2"/>
        <w:textAlignment w:val="auto"/>
        <w:rPr>
          <w:rFonts w:ascii="宋体" w:hAnsi="宋体" w:cs="宋体"/>
          <w:highlight w:val="none"/>
        </w:rPr>
      </w:pPr>
      <w:r>
        <w:rPr>
          <w:rFonts w:ascii="宋体" w:hAnsi="宋体" w:cs="宋体"/>
          <w:highlight w:val="none"/>
        </w:rPr>
        <w:t>提交截止</w:t>
      </w:r>
      <w:r>
        <w:rPr>
          <w:rFonts w:ascii="宋体" w:hAnsi="宋体" w:cs="宋体"/>
          <w:highlight w:val="none"/>
        </w:rPr>
        <w:t>时间：</w:t>
      </w:r>
      <w:r>
        <w:rPr>
          <w:rFonts w:ascii="宋体" w:hAnsi="宋体" w:cs="宋体"/>
          <w:b/>
          <w:bCs/>
          <w:highlight w:val="none"/>
        </w:rPr>
        <w:t>202</w:t>
      </w:r>
      <w:r>
        <w:rPr>
          <w:rFonts w:hint="eastAsia" w:ascii="宋体" w:hAnsi="宋体" w:cs="宋体"/>
          <w:b/>
          <w:bCs/>
          <w:highlight w:val="none"/>
          <w:lang w:val="en-US" w:eastAsia="zh-CN"/>
        </w:rPr>
        <w:t>4</w:t>
      </w:r>
      <w:r>
        <w:rPr>
          <w:rFonts w:ascii="宋体" w:hAnsi="宋体" w:cs="宋体"/>
          <w:b/>
          <w:bCs/>
          <w:highlight w:val="none"/>
        </w:rPr>
        <w:t xml:space="preserve">年 </w:t>
      </w:r>
      <w:r>
        <w:rPr>
          <w:rFonts w:hint="eastAsia" w:ascii="宋体" w:hAnsi="宋体" w:cs="宋体"/>
          <w:b/>
          <w:bCs/>
          <w:highlight w:val="none"/>
          <w:lang w:val="en-US" w:eastAsia="zh-CN"/>
        </w:rPr>
        <w:t>9</w:t>
      </w:r>
      <w:r>
        <w:rPr>
          <w:rFonts w:ascii="宋体" w:hAnsi="宋体" w:cs="宋体"/>
          <w:b/>
          <w:bCs/>
          <w:highlight w:val="none"/>
        </w:rPr>
        <w:t>月</w:t>
      </w:r>
      <w:r>
        <w:rPr>
          <w:rFonts w:hint="eastAsia" w:ascii="宋体" w:hAnsi="宋体" w:cs="宋体"/>
          <w:b/>
          <w:bCs/>
          <w:highlight w:val="none"/>
          <w:lang w:val="en-US" w:eastAsia="zh-CN"/>
        </w:rPr>
        <w:t>26</w:t>
      </w:r>
      <w:r>
        <w:rPr>
          <w:rFonts w:ascii="宋体" w:hAnsi="宋体" w:cs="宋体"/>
          <w:b/>
          <w:bCs/>
          <w:highlight w:val="none"/>
        </w:rPr>
        <w:t xml:space="preserve">日 12:00  </w:t>
      </w:r>
      <w:r>
        <w:rPr>
          <w:rFonts w:hint="eastAsia" w:ascii="宋体" w:hAnsi="宋体" w:cs="宋体"/>
          <w:b/>
          <w:bCs/>
          <w:highlight w:val="none"/>
        </w:rPr>
        <w:t xml:space="preserve"> </w:t>
      </w:r>
    </w:p>
    <w:p w14:paraId="570EBA68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2"/>
        <w:textAlignment w:val="auto"/>
        <w:rPr>
          <w:rFonts w:ascii="宋体" w:hAnsi="宋体" w:cs="宋体"/>
          <w:highlight w:val="none"/>
        </w:rPr>
      </w:pPr>
      <w:r>
        <w:rPr>
          <w:rFonts w:ascii="宋体" w:hAnsi="宋体" w:cs="宋体"/>
          <w:highlight w:val="none"/>
        </w:rPr>
        <w:t>（北京时间，以资金到达上述账户时间为准。同时需将缴纳</w:t>
      </w:r>
      <w:r>
        <w:rPr>
          <w:rFonts w:hint="eastAsia" w:ascii="宋体" w:hAnsi="宋体" w:cs="宋体"/>
          <w:highlight w:val="none"/>
          <w:lang w:val="en-US" w:eastAsia="zh-CN"/>
        </w:rPr>
        <w:t>报名</w:t>
      </w:r>
      <w:r>
        <w:rPr>
          <w:rFonts w:ascii="宋体" w:hAnsi="宋体" w:cs="宋体"/>
          <w:highlight w:val="none"/>
        </w:rPr>
        <w:t>保证金的付款凭证发送到邮箱CRLD_NBDFLGHY_ZY@crland.com.cn）</w:t>
      </w:r>
    </w:p>
    <w:p w14:paraId="27F5A3FF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left="2" w:firstLine="480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  <w:lang w:val="en-US" w:eastAsia="zh-CN"/>
        </w:rPr>
        <w:t>五</w:t>
      </w:r>
      <w:r>
        <w:rPr>
          <w:rFonts w:hint="eastAsia" w:ascii="宋体" w:hAnsi="宋体" w:cs="宋体"/>
          <w:highlight w:val="none"/>
        </w:rPr>
        <w:t>、报名文件接收：</w:t>
      </w:r>
    </w:p>
    <w:p w14:paraId="27D20B77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left="2" w:firstLine="480"/>
        <w:textAlignment w:val="auto"/>
        <w:rPr>
          <w:rFonts w:hint="eastAsia"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</w:rPr>
        <w:t>1、凡符合报名资格要求并有意参加者，请于</w:t>
      </w:r>
      <w:r>
        <w:rPr>
          <w:rFonts w:ascii="宋体" w:hAnsi="宋体" w:cs="宋体"/>
          <w:b/>
          <w:bCs/>
          <w:highlight w:val="none"/>
        </w:rPr>
        <w:t>202</w:t>
      </w:r>
      <w:r>
        <w:rPr>
          <w:rFonts w:hint="eastAsia" w:ascii="宋体" w:hAnsi="宋体" w:cs="宋体"/>
          <w:b/>
          <w:bCs/>
          <w:highlight w:val="none"/>
          <w:lang w:val="en-US" w:eastAsia="zh-CN"/>
        </w:rPr>
        <w:t>4</w:t>
      </w:r>
      <w:r>
        <w:rPr>
          <w:rFonts w:ascii="宋体" w:hAnsi="宋体" w:cs="宋体"/>
          <w:b/>
          <w:bCs/>
          <w:highlight w:val="none"/>
        </w:rPr>
        <w:t xml:space="preserve">年 </w:t>
      </w:r>
      <w:r>
        <w:rPr>
          <w:rFonts w:hint="eastAsia" w:ascii="宋体" w:hAnsi="宋体" w:cs="宋体"/>
          <w:b/>
          <w:bCs/>
          <w:highlight w:val="none"/>
          <w:lang w:val="en-US" w:eastAsia="zh-CN"/>
        </w:rPr>
        <w:t>9</w:t>
      </w:r>
      <w:r>
        <w:rPr>
          <w:rFonts w:ascii="宋体" w:hAnsi="宋体" w:cs="宋体"/>
          <w:b/>
          <w:bCs/>
          <w:highlight w:val="none"/>
        </w:rPr>
        <w:t>月</w:t>
      </w:r>
      <w:r>
        <w:rPr>
          <w:rFonts w:hint="eastAsia" w:ascii="宋体" w:hAnsi="宋体" w:cs="宋体"/>
          <w:b/>
          <w:bCs/>
          <w:highlight w:val="none"/>
          <w:lang w:val="en-US" w:eastAsia="zh-CN"/>
        </w:rPr>
        <w:t>26</w:t>
      </w:r>
      <w:r>
        <w:rPr>
          <w:rFonts w:ascii="宋体" w:hAnsi="宋体" w:cs="宋体"/>
          <w:b/>
          <w:bCs/>
          <w:highlight w:val="none"/>
        </w:rPr>
        <w:t xml:space="preserve">日 12:00 </w:t>
      </w:r>
      <w:r>
        <w:rPr>
          <w:rFonts w:hint="eastAsia" w:ascii="宋体" w:hAnsi="宋体" w:cs="宋体"/>
          <w:b/>
          <w:bCs/>
          <w:highlight w:val="none"/>
        </w:rPr>
        <w:t xml:space="preserve"> </w:t>
      </w:r>
      <w:r>
        <w:rPr>
          <w:rFonts w:hint="eastAsia" w:ascii="宋体" w:hAnsi="宋体" w:cs="宋体"/>
          <w:highlight w:val="none"/>
        </w:rPr>
        <w:t>前</w:t>
      </w:r>
      <w:r>
        <w:rPr>
          <w:rFonts w:hint="eastAsia" w:ascii="宋体" w:hAnsi="宋体" w:cs="宋体"/>
          <w:b/>
          <w:bCs/>
          <w:highlight w:val="none"/>
        </w:rPr>
        <w:t>（逾期提交的资料不予接收）</w:t>
      </w:r>
      <w:r>
        <w:rPr>
          <w:rFonts w:hint="eastAsia" w:ascii="宋体" w:hAnsi="宋体" w:cs="宋体"/>
          <w:highlight w:val="none"/>
        </w:rPr>
        <w:t>至宁波市镇海区同心路568号开元新青年广场2号楼3层306室递交报名文件（纸质版一份，电子版一份，电子版需提供可编辑版及PDF盖章版扫描件，存入U盘，U盘贴好单位标签，与纸质资料一同送达）。</w:t>
      </w:r>
    </w:p>
    <w:p w14:paraId="489536E3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left="2" w:firstLine="480"/>
        <w:textAlignment w:val="auto"/>
        <w:rPr>
          <w:rFonts w:hint="default" w:ascii="宋体" w:hAnsi="宋体" w:eastAsia="宋体" w:cs="宋体"/>
          <w:highlight w:val="none"/>
          <w:lang w:val="en-US" w:eastAsia="zh-CN"/>
        </w:rPr>
      </w:pPr>
      <w:r>
        <w:rPr>
          <w:rFonts w:hint="eastAsia" w:ascii="宋体" w:hAnsi="宋体" w:cs="宋体"/>
          <w:highlight w:val="none"/>
          <w:lang w:val="en-US" w:eastAsia="zh-CN"/>
        </w:rPr>
        <w:t>2、本次报名公告发布在宁波东方理工大学（暂名）</w:t>
      </w:r>
      <w:r>
        <w:rPr>
          <w:rFonts w:hint="eastAsia" w:ascii="宋体" w:hAnsi="宋体" w:cs="宋体"/>
          <w:highlight w:val="none"/>
        </w:rPr>
        <w:t>（</w:t>
      </w:r>
      <w:r>
        <w:rPr>
          <w:rFonts w:hint="eastAsia" w:ascii="宋体" w:hAnsi="宋体" w:cs="宋体"/>
          <w:highlight w:val="none"/>
          <w:lang w:val="en-US" w:eastAsia="zh-CN"/>
        </w:rPr>
        <w:t>https://www.eitech.edu.cn</w:t>
      </w:r>
      <w:r>
        <w:rPr>
          <w:rFonts w:hint="eastAsia" w:ascii="宋体" w:hAnsi="宋体" w:cs="宋体"/>
          <w:highlight w:val="none"/>
        </w:rPr>
        <w:t>）</w:t>
      </w:r>
      <w:r>
        <w:rPr>
          <w:rFonts w:hint="eastAsia" w:ascii="宋体" w:hAnsi="宋体" w:cs="宋体"/>
          <w:highlight w:val="none"/>
          <w:lang w:eastAsia="zh-CN"/>
        </w:rPr>
        <w:t>、中国招标投标公共服务平台（http://www.cebpubservice.com/），</w:t>
      </w:r>
      <w:r>
        <w:rPr>
          <w:rFonts w:hint="eastAsia" w:ascii="宋体" w:hAnsi="宋体" w:cs="宋体"/>
          <w:highlight w:val="none"/>
          <w:lang w:val="en-US" w:eastAsia="zh-CN"/>
        </w:rPr>
        <w:t>报名文件可从宁波东方理工大学（暂名）</w:t>
      </w:r>
      <w:r>
        <w:rPr>
          <w:rFonts w:hint="eastAsia" w:ascii="宋体" w:hAnsi="宋体" w:cs="宋体"/>
          <w:highlight w:val="none"/>
        </w:rPr>
        <w:t>（</w:t>
      </w:r>
      <w:r>
        <w:rPr>
          <w:rFonts w:hint="eastAsia" w:ascii="宋体" w:hAnsi="宋体" w:cs="宋体"/>
          <w:highlight w:val="none"/>
          <w:lang w:val="en-US" w:eastAsia="zh-CN"/>
        </w:rPr>
        <w:t>https://www.eitech.edu.cn</w:t>
      </w:r>
      <w:r>
        <w:rPr>
          <w:rFonts w:hint="eastAsia" w:ascii="宋体" w:hAnsi="宋体" w:cs="宋体"/>
          <w:highlight w:val="none"/>
        </w:rPr>
        <w:t>）</w:t>
      </w:r>
      <w:r>
        <w:rPr>
          <w:rFonts w:hint="eastAsia" w:ascii="宋体" w:hAnsi="宋体" w:cs="宋体"/>
          <w:highlight w:val="none"/>
          <w:lang w:val="en-US" w:eastAsia="zh-CN"/>
        </w:rPr>
        <w:t>下载获取。</w:t>
      </w:r>
    </w:p>
    <w:p w14:paraId="1FDA302F">
      <w:pPr>
        <w:pStyle w:val="9"/>
        <w:keepNext w:val="0"/>
        <w:keepLines w:val="0"/>
        <w:pageBreakBefore w:val="0"/>
        <w:widowControl/>
        <w:kinsoku/>
        <w:wordWrap w:val="0"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360" w:lineRule="auto"/>
        <w:ind w:left="0" w:firstLine="482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  <w:lang w:val="en-US" w:eastAsia="zh-CN"/>
        </w:rPr>
        <w:t>3</w:t>
      </w:r>
      <w:r>
        <w:rPr>
          <w:rFonts w:hint="eastAsia" w:ascii="宋体" w:hAnsi="宋体" w:cs="宋体"/>
          <w:highlight w:val="none"/>
        </w:rPr>
        <w:t>、有关本次报名的事项若存在变动或修改，敬请及时关注宁波东方理工大学（暂名）（https://www.eitech.edu.cn）</w:t>
      </w:r>
      <w:r>
        <w:rPr>
          <w:rFonts w:hint="eastAsia" w:ascii="宋体" w:hAnsi="宋体" w:cs="宋体"/>
          <w:highlight w:val="none"/>
          <w:lang w:eastAsia="zh-CN"/>
        </w:rPr>
        <w:t>、中国招标投标公共服务平台（http://www.cebpubservice.com/）</w:t>
      </w:r>
      <w:r>
        <w:rPr>
          <w:rFonts w:hint="eastAsia" w:ascii="宋体" w:hAnsi="宋体" w:cs="宋体"/>
          <w:highlight w:val="none"/>
        </w:rPr>
        <w:t>发布的信息更正公告，恕不另行通知，如有遗漏采购人概不负责。</w:t>
      </w:r>
    </w:p>
    <w:p w14:paraId="34EE7232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0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  <w:lang w:val="en-US" w:eastAsia="zh-CN"/>
        </w:rPr>
        <w:t>六</w:t>
      </w:r>
      <w:r>
        <w:rPr>
          <w:rFonts w:hint="eastAsia" w:ascii="宋体" w:hAnsi="宋体" w:cs="宋体"/>
          <w:highlight w:val="none"/>
        </w:rPr>
        <w:t>、报名文件接收截止时间</w:t>
      </w:r>
      <w:r>
        <w:rPr>
          <w:rFonts w:hint="eastAsia" w:ascii="宋体" w:hAnsi="宋体" w:cs="宋体"/>
          <w:highlight w:val="none"/>
        </w:rPr>
        <w:t>：</w:t>
      </w:r>
      <w:r>
        <w:rPr>
          <w:rFonts w:ascii="宋体" w:hAnsi="宋体" w:cs="宋体"/>
          <w:b/>
          <w:bCs/>
          <w:highlight w:val="none"/>
        </w:rPr>
        <w:t>202</w:t>
      </w:r>
      <w:r>
        <w:rPr>
          <w:rFonts w:hint="eastAsia" w:ascii="宋体" w:hAnsi="宋体" w:cs="宋体"/>
          <w:b/>
          <w:bCs/>
          <w:highlight w:val="none"/>
          <w:lang w:val="en-US" w:eastAsia="zh-CN"/>
        </w:rPr>
        <w:t>4</w:t>
      </w:r>
      <w:r>
        <w:rPr>
          <w:rFonts w:ascii="宋体" w:hAnsi="宋体" w:cs="宋体"/>
          <w:b/>
          <w:bCs/>
          <w:highlight w:val="none"/>
        </w:rPr>
        <w:t>年</w:t>
      </w:r>
      <w:r>
        <w:rPr>
          <w:rFonts w:hint="eastAsia" w:ascii="宋体" w:hAnsi="宋体" w:cs="宋体"/>
          <w:b/>
          <w:bCs/>
          <w:highlight w:val="none"/>
          <w:lang w:val="en-US" w:eastAsia="zh-CN"/>
        </w:rPr>
        <w:t xml:space="preserve"> 9 </w:t>
      </w:r>
      <w:r>
        <w:rPr>
          <w:rFonts w:ascii="宋体" w:hAnsi="宋体" w:cs="宋体"/>
          <w:b/>
          <w:bCs/>
          <w:highlight w:val="none"/>
        </w:rPr>
        <w:t>月</w:t>
      </w:r>
      <w:r>
        <w:rPr>
          <w:rFonts w:hint="eastAsia" w:ascii="宋体" w:hAnsi="宋体" w:cs="宋体"/>
          <w:b/>
          <w:bCs/>
          <w:highlight w:val="none"/>
          <w:lang w:val="en-US" w:eastAsia="zh-CN"/>
        </w:rPr>
        <w:t>26</w:t>
      </w:r>
      <w:r>
        <w:rPr>
          <w:rFonts w:ascii="宋体" w:hAnsi="宋体" w:cs="宋体"/>
          <w:b/>
          <w:bCs/>
          <w:highlight w:val="none"/>
        </w:rPr>
        <w:t xml:space="preserve">日 12:00  </w:t>
      </w:r>
      <w:r>
        <w:rPr>
          <w:rFonts w:hint="eastAsia" w:ascii="宋体" w:hAnsi="宋体" w:cs="宋体"/>
          <w:highlight w:val="none"/>
        </w:rPr>
        <w:t>。</w:t>
      </w:r>
      <w:bookmarkStart w:id="0" w:name="_GoBack"/>
      <w:bookmarkEnd w:id="0"/>
    </w:p>
    <w:p w14:paraId="73102C58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0"/>
        <w:textAlignment w:val="auto"/>
        <w:rPr>
          <w:rFonts w:ascii="宋体" w:hAnsi="宋体" w:cs="宋体"/>
          <w:highlight w:val="none"/>
        </w:rPr>
      </w:pPr>
      <w:r>
        <w:rPr>
          <w:rFonts w:hint="eastAsia" w:ascii="宋体" w:hAnsi="宋体" w:cs="宋体"/>
          <w:highlight w:val="none"/>
          <w:lang w:val="en-US" w:eastAsia="zh-CN"/>
        </w:rPr>
        <w:t>七</w:t>
      </w:r>
      <w:r>
        <w:rPr>
          <w:rFonts w:hint="eastAsia" w:ascii="宋体" w:hAnsi="宋体" w:cs="宋体"/>
          <w:highlight w:val="none"/>
        </w:rPr>
        <w:t>、联系方式</w:t>
      </w:r>
    </w:p>
    <w:p w14:paraId="768005CB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left="1678" w:leftChars="228" w:hanging="1200" w:hangingChars="500"/>
        <w:textAlignment w:val="auto"/>
        <w:rPr>
          <w:rFonts w:hint="eastAsia" w:ascii="宋体" w:hAnsi="宋体" w:cs="宋体"/>
          <w:sz w:val="24"/>
          <w:highlight w:val="none"/>
        </w:rPr>
      </w:pPr>
      <w:r>
        <w:rPr>
          <w:rFonts w:hint="eastAsia" w:ascii="宋体" w:hAnsi="宋体" w:cs="宋体"/>
          <w:sz w:val="24"/>
          <w:highlight w:val="none"/>
        </w:rPr>
        <w:t>（一）、采购人：宁波东方理工大学(暂名)</w:t>
      </w:r>
    </w:p>
    <w:p w14:paraId="27BC5938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left="1676" w:leftChars="684" w:hanging="240" w:hangingChars="100"/>
        <w:textAlignment w:val="auto"/>
        <w:rPr>
          <w:rFonts w:hint="eastAsia" w:ascii="宋体" w:hAnsi="宋体" w:cs="宋体"/>
          <w:sz w:val="24"/>
          <w:highlight w:val="none"/>
        </w:rPr>
      </w:pPr>
      <w:r>
        <w:rPr>
          <w:rFonts w:hint="eastAsia" w:ascii="宋体" w:hAnsi="宋体" w:cs="宋体"/>
          <w:highlight w:val="none"/>
        </w:rPr>
        <w:t>联系人：徐老师</w:t>
      </w:r>
      <w:r>
        <w:rPr>
          <w:rFonts w:hint="eastAsia" w:ascii="宋体" w:hAnsi="宋体" w:cs="宋体"/>
          <w:highlight w:val="none"/>
          <w:lang w:val="en-US" w:eastAsia="zh-CN"/>
        </w:rPr>
        <w:t xml:space="preserve">     </w:t>
      </w:r>
      <w:r>
        <w:rPr>
          <w:rFonts w:hint="eastAsia" w:ascii="宋体" w:hAnsi="宋体" w:cs="宋体"/>
          <w:sz w:val="24"/>
          <w:highlight w:val="none"/>
        </w:rPr>
        <w:t>联系电话：13656581969</w:t>
      </w:r>
    </w:p>
    <w:p w14:paraId="2EB64236">
      <w:pPr>
        <w:pStyle w:val="9"/>
        <w:keepNext w:val="0"/>
        <w:keepLines w:val="0"/>
        <w:pageBreakBefore w:val="0"/>
        <w:widowControl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480"/>
        <w:textAlignment w:val="auto"/>
        <w:rPr>
          <w:rFonts w:ascii="宋体" w:hAnsi="宋体" w:cs="宋体"/>
          <w:bCs/>
          <w:highlight w:val="none"/>
          <w:u w:val="single"/>
        </w:rPr>
      </w:pPr>
      <w:r>
        <w:rPr>
          <w:rFonts w:hint="eastAsia" w:ascii="宋体" w:hAnsi="宋体" w:cs="宋体"/>
          <w:highlight w:val="none"/>
        </w:rPr>
        <w:t>、代建人：</w:t>
      </w:r>
      <w:r>
        <w:rPr>
          <w:rFonts w:hint="eastAsia" w:ascii="宋体" w:hAnsi="宋体" w:cs="宋体"/>
          <w:bCs/>
          <w:highlight w:val="none"/>
          <w:u w:val="single"/>
        </w:rPr>
        <w:t>深圳市润置城市建设管理有限公司</w:t>
      </w:r>
    </w:p>
    <w:p w14:paraId="68645E3D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1440" w:firstLineChars="600"/>
        <w:textAlignment w:val="auto"/>
        <w:rPr>
          <w:rFonts w:hint="default" w:ascii="宋体" w:hAnsi="宋体" w:eastAsia="宋体" w:cs="宋体"/>
          <w:bCs/>
          <w:highlight w:val="none"/>
          <w:u w:val="single"/>
          <w:lang w:val="en-US" w:eastAsia="zh-CN"/>
        </w:rPr>
      </w:pPr>
      <w:r>
        <w:rPr>
          <w:rFonts w:hint="eastAsia" w:ascii="宋体" w:hAnsi="宋体" w:cs="宋体"/>
          <w:highlight w:val="none"/>
        </w:rPr>
        <w:t>联系人：</w:t>
      </w:r>
      <w:r>
        <w:rPr>
          <w:rFonts w:hint="eastAsia" w:ascii="宋体" w:hAnsi="宋体" w:cs="宋体"/>
          <w:highlight w:val="none"/>
          <w:lang w:val="en-US" w:eastAsia="zh-CN"/>
        </w:rPr>
        <w:t>陈于书</w:t>
      </w:r>
      <w:r>
        <w:rPr>
          <w:rFonts w:hint="eastAsia" w:ascii="宋体" w:hAnsi="宋体" w:cs="宋体"/>
          <w:highlight w:val="none"/>
        </w:rPr>
        <w:t>   联系电话：</w:t>
      </w:r>
      <w:r>
        <w:rPr>
          <w:rFonts w:hint="eastAsia" w:ascii="宋体" w:hAnsi="宋体" w:cs="宋体"/>
          <w:highlight w:val="none"/>
          <w:lang w:val="en-US" w:eastAsia="zh-CN"/>
        </w:rPr>
        <w:t>15700169233</w:t>
      </w:r>
    </w:p>
    <w:p w14:paraId="135955A2">
      <w:pPr>
        <w:pStyle w:val="9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pacing w:before="0" w:beforeAutospacing="0" w:after="0" w:afterAutospacing="0" w:line="360" w:lineRule="auto"/>
        <w:ind w:firstLine="960" w:firstLineChars="400"/>
        <w:textAlignment w:val="auto"/>
        <w:rPr>
          <w:rFonts w:hint="default" w:eastAsia="宋体"/>
          <w:bCs/>
          <w:highlight w:val="none"/>
          <w:lang w:val="en-US" w:eastAsia="zh-CN"/>
        </w:rPr>
      </w:pPr>
      <w:r>
        <w:rPr>
          <w:rFonts w:hint="eastAsia" w:ascii="宋体" w:hAnsi="宋体" w:cs="宋体"/>
          <w:highlight w:val="none"/>
        </w:rPr>
        <w:t>地 址：</w:t>
      </w:r>
      <w:r>
        <w:rPr>
          <w:rFonts w:hint="eastAsia" w:ascii="宋体" w:hAnsi="宋体" w:cs="宋体"/>
          <w:bCs/>
          <w:highlight w:val="none"/>
        </w:rPr>
        <w:t>宁波市镇海区同心路568号开元新青年广场2号楼3</w:t>
      </w:r>
      <w:r>
        <w:rPr>
          <w:rFonts w:hint="eastAsia" w:ascii="宋体" w:hAnsi="宋体" w:cs="宋体"/>
          <w:bCs/>
          <w:highlight w:val="none"/>
          <w:lang w:val="en-US" w:eastAsia="zh-CN"/>
        </w:rPr>
        <w:t>层306室</w:t>
      </w:r>
    </w:p>
    <w:sectPr>
      <w:footerReference r:id="rId4" w:type="default"/>
      <w:pgSz w:w="11906" w:h="16838"/>
      <w:pgMar w:top="986" w:right="1230" w:bottom="930" w:left="1344" w:header="737" w:footer="680" w:gutter="0"/>
      <w:cols w:space="720" w:num="1"/>
      <w:docGrid w:type="linesAndChar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1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细黑">
    <w:altName w:val="微软雅黑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5D83B7B">
    <w:pPr>
      <w:pStyle w:val="7"/>
    </w:pPr>
    <w:r>
      <mc:AlternateContent>
        <mc:Choice Requires="wps">
          <w:drawing>
            <wp:anchor distT="0" distB="0" distL="0" distR="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097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txbx>
                      <w:txbxContent>
                        <w:p w14:paraId="2F629C4C">
                          <w:pPr>
                            <w:pStyle w:val="7"/>
                            <w:jc w:val="both"/>
                          </w:pPr>
                        </w:p>
                      </w:txbxContent>
                    </wps:txbx>
                    <wps:bodyPr vert="horz" wrap="none" lIns="0" tIns="0" rIns="0" bIns="0" anchor="t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文本框 2" o:spid="_x0000_s1026" o:spt="1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2F629C4C">
                    <w:pPr>
                      <w:pStyle w:val="7"/>
                      <w:jc w:val="both"/>
                    </w:pPr>
                  </w:p>
                </w:txbxContent>
              </v:textbox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60657BC">
    <w:pPr>
      <w:pStyle w:val="7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09A2CF5"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LNJ&#10;WO7QAAAABQEAAA8AAAAAAAAAAQAgAAAAIgAAAGRycy9kb3ducmV2LnhtbFBLAQIUABQAAAAIAIdO&#10;4kAFYYw/KwIAAFUEAAAOAAAAAAAAAAEAIAAAAB8BAABkcnMvZTJvRG9jLnhtbFBLBQYAAAAABgAG&#10;AFkBAAC8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109A2CF5"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0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mc:AlternateContent>
        <mc:Choice Requires="wps">
          <w:drawing>
            <wp:anchor distT="0" distB="0" distL="0" distR="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txbx>
                      <w:txbxContent>
                        <w:p w14:paraId="32118753">
                          <w:pPr>
                            <w:pStyle w:val="7"/>
                            <w:jc w:val="both"/>
                          </w:pPr>
                        </w:p>
                      </w:txbxContent>
                    </wps:txbx>
                    <wps:bodyPr vert="horz" wrap="none" lIns="0" tIns="0" rIns="0" bIns="0" anchor="t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文本框 2" o:spid="_x0000_s1026" o:spt="1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32118753">
                    <w:pPr>
                      <w:pStyle w:val="7"/>
                      <w:jc w:val="both"/>
                    </w:pPr>
                  </w:p>
                </w:txbxContent>
              </v:textbox>
            </v:rect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001"/>
    <w:multiLevelType w:val="singleLevel"/>
    <w:tmpl w:val="00000001"/>
    <w:lvl w:ilvl="0" w:tentative="0">
      <w:start w:val="2"/>
      <w:numFmt w:val="chineseCounting"/>
      <w:suff w:val="nothing"/>
      <w:lvlText w:val="（%1）"/>
      <w:lvlJc w:val="left"/>
      <w:rPr>
        <w:rFonts w:hint="eastAsia"/>
      </w:rPr>
    </w:lvl>
  </w:abstractNum>
  <w:abstractNum w:abstractNumId="1">
    <w:nsid w:val="0053208E"/>
    <w:multiLevelType w:val="singleLevel"/>
    <w:tmpl w:val="0053208E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DFiYjZkYjM2OGNlMDA1YTk3ZWM1NjRmYmI2ZjYyZjQifQ=="/>
  </w:docVars>
  <w:rsids>
    <w:rsidRoot w:val="001F191D"/>
    <w:rsid w:val="0002008A"/>
    <w:rsid w:val="0003258A"/>
    <w:rsid w:val="00057CD0"/>
    <w:rsid w:val="000F6B1A"/>
    <w:rsid w:val="001F191D"/>
    <w:rsid w:val="006276F0"/>
    <w:rsid w:val="0074121E"/>
    <w:rsid w:val="007D0A04"/>
    <w:rsid w:val="00AB52E6"/>
    <w:rsid w:val="00C16647"/>
    <w:rsid w:val="00E507C9"/>
    <w:rsid w:val="00E74CA4"/>
    <w:rsid w:val="00ED76CA"/>
    <w:rsid w:val="00F65482"/>
    <w:rsid w:val="00FD09C6"/>
    <w:rsid w:val="015E0632"/>
    <w:rsid w:val="01A50593"/>
    <w:rsid w:val="01C80B54"/>
    <w:rsid w:val="01FF349E"/>
    <w:rsid w:val="02750C45"/>
    <w:rsid w:val="02874585"/>
    <w:rsid w:val="02900CBF"/>
    <w:rsid w:val="04455AD9"/>
    <w:rsid w:val="04BA0275"/>
    <w:rsid w:val="04F86800"/>
    <w:rsid w:val="05A73E2D"/>
    <w:rsid w:val="05B5554A"/>
    <w:rsid w:val="065F10D4"/>
    <w:rsid w:val="07077230"/>
    <w:rsid w:val="070A2A99"/>
    <w:rsid w:val="071B6AB4"/>
    <w:rsid w:val="07793596"/>
    <w:rsid w:val="07A447E2"/>
    <w:rsid w:val="08AA23AF"/>
    <w:rsid w:val="091F516D"/>
    <w:rsid w:val="09320DEB"/>
    <w:rsid w:val="0A320308"/>
    <w:rsid w:val="0A8D3D36"/>
    <w:rsid w:val="0A964E40"/>
    <w:rsid w:val="0B2504C3"/>
    <w:rsid w:val="0CD566D9"/>
    <w:rsid w:val="0CDF620D"/>
    <w:rsid w:val="0E124BC8"/>
    <w:rsid w:val="0EC74DC3"/>
    <w:rsid w:val="0F5C08A7"/>
    <w:rsid w:val="0F9B4EDD"/>
    <w:rsid w:val="0FB07BF6"/>
    <w:rsid w:val="112D1710"/>
    <w:rsid w:val="11CB232A"/>
    <w:rsid w:val="12477D6B"/>
    <w:rsid w:val="126D1892"/>
    <w:rsid w:val="13B92D5D"/>
    <w:rsid w:val="14127BFD"/>
    <w:rsid w:val="15DF0B7C"/>
    <w:rsid w:val="160C54D1"/>
    <w:rsid w:val="16C15493"/>
    <w:rsid w:val="18333835"/>
    <w:rsid w:val="1B060D70"/>
    <w:rsid w:val="1BCF41AF"/>
    <w:rsid w:val="1BD417C5"/>
    <w:rsid w:val="1C0E5478"/>
    <w:rsid w:val="1C773457"/>
    <w:rsid w:val="1C962F1E"/>
    <w:rsid w:val="1CED153A"/>
    <w:rsid w:val="1E6C3F37"/>
    <w:rsid w:val="1F884DE0"/>
    <w:rsid w:val="1FD60EE6"/>
    <w:rsid w:val="1FDE2C12"/>
    <w:rsid w:val="201F2A98"/>
    <w:rsid w:val="20F77219"/>
    <w:rsid w:val="212A1E87"/>
    <w:rsid w:val="21AB4482"/>
    <w:rsid w:val="21C94814"/>
    <w:rsid w:val="21D02A2F"/>
    <w:rsid w:val="22DD420F"/>
    <w:rsid w:val="23934307"/>
    <w:rsid w:val="241035B6"/>
    <w:rsid w:val="24D577AD"/>
    <w:rsid w:val="26964247"/>
    <w:rsid w:val="26C62C99"/>
    <w:rsid w:val="2859060F"/>
    <w:rsid w:val="28616E98"/>
    <w:rsid w:val="28C606E7"/>
    <w:rsid w:val="291160AF"/>
    <w:rsid w:val="29894B58"/>
    <w:rsid w:val="2C283F05"/>
    <w:rsid w:val="2CBB773C"/>
    <w:rsid w:val="2ED81174"/>
    <w:rsid w:val="2F4D3993"/>
    <w:rsid w:val="2F6824F8"/>
    <w:rsid w:val="30B8374E"/>
    <w:rsid w:val="30BA4FD6"/>
    <w:rsid w:val="30DE0729"/>
    <w:rsid w:val="31434FCB"/>
    <w:rsid w:val="322A2389"/>
    <w:rsid w:val="33154745"/>
    <w:rsid w:val="33B61C17"/>
    <w:rsid w:val="34241FC1"/>
    <w:rsid w:val="34367981"/>
    <w:rsid w:val="34A56ACD"/>
    <w:rsid w:val="355153D4"/>
    <w:rsid w:val="376F2192"/>
    <w:rsid w:val="378E3A94"/>
    <w:rsid w:val="379629EC"/>
    <w:rsid w:val="37B80273"/>
    <w:rsid w:val="38AC28BC"/>
    <w:rsid w:val="393206E7"/>
    <w:rsid w:val="3A381DA9"/>
    <w:rsid w:val="3A386636"/>
    <w:rsid w:val="3AF92B9E"/>
    <w:rsid w:val="3B47390A"/>
    <w:rsid w:val="3D0864E8"/>
    <w:rsid w:val="3E3E23AB"/>
    <w:rsid w:val="3F5B19F9"/>
    <w:rsid w:val="3FF859A7"/>
    <w:rsid w:val="40B02EC0"/>
    <w:rsid w:val="40F0234E"/>
    <w:rsid w:val="41EA295F"/>
    <w:rsid w:val="42C2703A"/>
    <w:rsid w:val="42C53343"/>
    <w:rsid w:val="42C9270B"/>
    <w:rsid w:val="43C33D49"/>
    <w:rsid w:val="4413082D"/>
    <w:rsid w:val="455A18ED"/>
    <w:rsid w:val="465515D1"/>
    <w:rsid w:val="471072A6"/>
    <w:rsid w:val="47461416"/>
    <w:rsid w:val="477B5067"/>
    <w:rsid w:val="48496604"/>
    <w:rsid w:val="48CC0861"/>
    <w:rsid w:val="48F36E7F"/>
    <w:rsid w:val="495E079C"/>
    <w:rsid w:val="4A413C1A"/>
    <w:rsid w:val="4A82670C"/>
    <w:rsid w:val="4ABD7744"/>
    <w:rsid w:val="4AD663FF"/>
    <w:rsid w:val="4AF87C31"/>
    <w:rsid w:val="4B92472D"/>
    <w:rsid w:val="4C8147A2"/>
    <w:rsid w:val="4C96446B"/>
    <w:rsid w:val="4D754306"/>
    <w:rsid w:val="4DCB2178"/>
    <w:rsid w:val="4DD55F23"/>
    <w:rsid w:val="4DEE7C24"/>
    <w:rsid w:val="4EB1136E"/>
    <w:rsid w:val="4ED60DD5"/>
    <w:rsid w:val="4F6042E2"/>
    <w:rsid w:val="4FD52CDA"/>
    <w:rsid w:val="502F338A"/>
    <w:rsid w:val="51D11D27"/>
    <w:rsid w:val="522B3084"/>
    <w:rsid w:val="53141584"/>
    <w:rsid w:val="534528DD"/>
    <w:rsid w:val="53B4545D"/>
    <w:rsid w:val="53F91BD6"/>
    <w:rsid w:val="544D38E7"/>
    <w:rsid w:val="54E14967"/>
    <w:rsid w:val="54FC70BB"/>
    <w:rsid w:val="55410F72"/>
    <w:rsid w:val="57A852D8"/>
    <w:rsid w:val="57B43C7D"/>
    <w:rsid w:val="58421289"/>
    <w:rsid w:val="58920FA0"/>
    <w:rsid w:val="58BD4DB3"/>
    <w:rsid w:val="59DE6B7A"/>
    <w:rsid w:val="5AC61EFB"/>
    <w:rsid w:val="5BA30291"/>
    <w:rsid w:val="5BCD3301"/>
    <w:rsid w:val="5CA37ECD"/>
    <w:rsid w:val="5CBF734C"/>
    <w:rsid w:val="5D5A548B"/>
    <w:rsid w:val="5D5E6A84"/>
    <w:rsid w:val="5DE705F3"/>
    <w:rsid w:val="5EBC43C6"/>
    <w:rsid w:val="5EF534F9"/>
    <w:rsid w:val="5F503303"/>
    <w:rsid w:val="5F9C5723"/>
    <w:rsid w:val="60940AF0"/>
    <w:rsid w:val="60A54AAB"/>
    <w:rsid w:val="611C3BF2"/>
    <w:rsid w:val="612946BD"/>
    <w:rsid w:val="614C646A"/>
    <w:rsid w:val="6155202D"/>
    <w:rsid w:val="61642270"/>
    <w:rsid w:val="62710B4C"/>
    <w:rsid w:val="650C1A58"/>
    <w:rsid w:val="654F4FE5"/>
    <w:rsid w:val="65EE2A50"/>
    <w:rsid w:val="66285F62"/>
    <w:rsid w:val="67811859"/>
    <w:rsid w:val="68446E1F"/>
    <w:rsid w:val="6B1940CB"/>
    <w:rsid w:val="6BCF0C2E"/>
    <w:rsid w:val="6CCC31F7"/>
    <w:rsid w:val="6D54763D"/>
    <w:rsid w:val="6D6D6796"/>
    <w:rsid w:val="6E292877"/>
    <w:rsid w:val="6E90727C"/>
    <w:rsid w:val="6EE64070"/>
    <w:rsid w:val="70677838"/>
    <w:rsid w:val="70983CE4"/>
    <w:rsid w:val="70EB399A"/>
    <w:rsid w:val="710A6328"/>
    <w:rsid w:val="716342F2"/>
    <w:rsid w:val="72BD3FC3"/>
    <w:rsid w:val="732A1EB2"/>
    <w:rsid w:val="73B77C00"/>
    <w:rsid w:val="73F83D3E"/>
    <w:rsid w:val="742B6098"/>
    <w:rsid w:val="742C4E6F"/>
    <w:rsid w:val="76195D39"/>
    <w:rsid w:val="763224E5"/>
    <w:rsid w:val="765B59A3"/>
    <w:rsid w:val="77A411C1"/>
    <w:rsid w:val="77DF669D"/>
    <w:rsid w:val="78751649"/>
    <w:rsid w:val="7971690F"/>
    <w:rsid w:val="79CB6ED9"/>
    <w:rsid w:val="7A1C5986"/>
    <w:rsid w:val="7AB10D34"/>
    <w:rsid w:val="7BAF26A4"/>
    <w:rsid w:val="7C876A78"/>
    <w:rsid w:val="7CF2707F"/>
    <w:rsid w:val="7D366C7B"/>
    <w:rsid w:val="7DDA1DE0"/>
    <w:rsid w:val="7E8E5C23"/>
    <w:rsid w:val="7E9633C9"/>
    <w:rsid w:val="7ECB1729"/>
    <w:rsid w:val="7F166E48"/>
    <w:rsid w:val="7FE302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qFormat="1"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autoRedefine/>
    <w:qFormat/>
    <w:uiPriority w:val="0"/>
    <w:pPr>
      <w:keepNext/>
      <w:keepLines/>
      <w:spacing w:beforeLines="50" w:afterLines="50"/>
      <w:ind w:firstLine="0" w:firstLineChars="0"/>
      <w:outlineLvl w:val="1"/>
    </w:pPr>
    <w:rPr>
      <w:rFonts w:eastAsia="华文细黑"/>
      <w:b/>
      <w:bCs/>
      <w:szCs w:val="32"/>
      <w:lang w:val="zh-CN" w:eastAsia="zh-CN"/>
    </w:rPr>
  </w:style>
  <w:style w:type="character" w:default="1" w:styleId="11">
    <w:name w:val="Default Paragraph Font"/>
    <w:autoRedefine/>
    <w:semiHidden/>
    <w:unhideWhenUsed/>
    <w:qFormat/>
    <w:uiPriority w:val="1"/>
  </w:style>
  <w:style w:type="table" w:default="1" w:styleId="10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Document Map"/>
    <w:basedOn w:val="1"/>
    <w:link w:val="16"/>
    <w:autoRedefine/>
    <w:qFormat/>
    <w:uiPriority w:val="0"/>
    <w:rPr>
      <w:rFonts w:ascii="Microsoft YaHei UI" w:eastAsia="Microsoft YaHei UI"/>
      <w:sz w:val="18"/>
      <w:szCs w:val="18"/>
    </w:rPr>
  </w:style>
  <w:style w:type="paragraph" w:styleId="4">
    <w:name w:val="annotation text"/>
    <w:basedOn w:val="1"/>
    <w:autoRedefine/>
    <w:qFormat/>
    <w:uiPriority w:val="0"/>
    <w:pPr>
      <w:jc w:val="left"/>
    </w:pPr>
  </w:style>
  <w:style w:type="paragraph" w:styleId="5">
    <w:name w:val="Body Text"/>
    <w:basedOn w:val="1"/>
    <w:next w:val="1"/>
    <w:autoRedefine/>
    <w:qFormat/>
    <w:uiPriority w:val="0"/>
    <w:pPr>
      <w:spacing w:after="120"/>
    </w:pPr>
    <w:rPr>
      <w:kern w:val="0"/>
      <w:sz w:val="20"/>
    </w:rPr>
  </w:style>
  <w:style w:type="paragraph" w:styleId="6">
    <w:name w:val="Body Text Indent"/>
    <w:basedOn w:val="1"/>
    <w:autoRedefine/>
    <w:qFormat/>
    <w:uiPriority w:val="0"/>
    <w:pPr>
      <w:spacing w:line="500" w:lineRule="exact"/>
      <w:ind w:firstLine="539"/>
    </w:pPr>
    <w:rPr>
      <w:szCs w:val="21"/>
    </w:rPr>
  </w:style>
  <w:style w:type="paragraph" w:styleId="7">
    <w:name w:val="footer"/>
    <w:basedOn w:val="1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8">
    <w:name w:val="header"/>
    <w:basedOn w:val="1"/>
    <w:autoRedefine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9">
    <w:name w:val="Normal (Web)"/>
    <w:basedOn w:val="1"/>
    <w:autoRedefine/>
    <w:qFormat/>
    <w:uiPriority w:val="0"/>
    <w:pPr>
      <w:spacing w:before="100" w:beforeAutospacing="1" w:after="100" w:afterAutospacing="1"/>
      <w:jc w:val="left"/>
    </w:pPr>
    <w:rPr>
      <w:kern w:val="0"/>
      <w:sz w:val="24"/>
    </w:rPr>
  </w:style>
  <w:style w:type="character" w:styleId="12">
    <w:name w:val="Strong"/>
    <w:basedOn w:val="11"/>
    <w:qFormat/>
    <w:uiPriority w:val="0"/>
    <w:rPr>
      <w:b/>
    </w:rPr>
  </w:style>
  <w:style w:type="character" w:styleId="13">
    <w:name w:val="Hyperlink"/>
    <w:basedOn w:val="11"/>
    <w:autoRedefine/>
    <w:qFormat/>
    <w:uiPriority w:val="0"/>
    <w:rPr>
      <w:color w:val="0000FF"/>
      <w:u w:val="single"/>
    </w:rPr>
  </w:style>
  <w:style w:type="paragraph" w:styleId="14">
    <w:name w:val="List Paragraph"/>
    <w:basedOn w:val="1"/>
    <w:autoRedefine/>
    <w:qFormat/>
    <w:uiPriority w:val="99"/>
    <w:pPr>
      <w:ind w:firstLine="420" w:firstLineChars="200"/>
    </w:pPr>
  </w:style>
  <w:style w:type="paragraph" w:customStyle="1" w:styleId="15">
    <w:name w:val="Char1"/>
    <w:basedOn w:val="3"/>
    <w:autoRedefine/>
    <w:qFormat/>
    <w:uiPriority w:val="0"/>
    <w:pPr>
      <w:shd w:val="clear" w:color="auto" w:fill="000080"/>
      <w:adjustRightInd w:val="0"/>
      <w:spacing w:line="436" w:lineRule="exact"/>
      <w:ind w:left="357"/>
      <w:jc w:val="left"/>
      <w:outlineLvl w:val="3"/>
    </w:pPr>
    <w:rPr>
      <w:rFonts w:ascii="Times New Roman" w:eastAsia="宋体"/>
      <w:sz w:val="21"/>
      <w:szCs w:val="24"/>
    </w:rPr>
  </w:style>
  <w:style w:type="character" w:customStyle="1" w:styleId="16">
    <w:name w:val="文档结构图 字符"/>
    <w:basedOn w:val="11"/>
    <w:link w:val="3"/>
    <w:autoRedefine/>
    <w:qFormat/>
    <w:uiPriority w:val="0"/>
    <w:rPr>
      <w:rFonts w:ascii="Microsoft YaHei UI" w:eastAsia="Microsoft YaHei UI"/>
      <w:kern w:val="2"/>
      <w:sz w:val="18"/>
      <w:szCs w:val="18"/>
    </w:rPr>
  </w:style>
  <w:style w:type="paragraph" w:customStyle="1" w:styleId="17">
    <w:name w:val="修订1"/>
    <w:autoRedefine/>
    <w:hidden/>
    <w:semiHidden/>
    <w:qFormat/>
    <w:uiPriority w:val="99"/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8">
    <w:name w:val="Revision"/>
    <w:autoRedefine/>
    <w:hidden/>
    <w:semiHidden/>
    <w:qFormat/>
    <w:uiPriority w:val="99"/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Windows 10</Company>
  <Pages>5</Pages>
  <Words>2636</Words>
  <Characters>2934</Characters>
  <Lines>22</Lines>
  <Paragraphs>6</Paragraphs>
  <TotalTime>29</TotalTime>
  <ScaleCrop>false</ScaleCrop>
  <LinksUpToDate>false</LinksUpToDate>
  <CharactersWithSpaces>2978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2023-04-12T12:25:00Z</dcterms:created>
  <dc:creator>37527</dc:creator>
  <cp:lastModifiedBy>.</cp:lastModifiedBy>
  <cp:lastPrinted>2023-08-21T09:21:00Z</cp:lastPrinted>
  <dcterms:modified xsi:type="dcterms:W3CDTF">2024-09-19T07:37:44Z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81F24D55E54A41F3AC7B42480368CCA7_13</vt:lpwstr>
  </property>
</Properties>
</file>