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spacing w:after="120"/>
        <w:jc w:val="center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sz w:val="40"/>
          <w:szCs w:val="40"/>
          <w:highlight w:val="none"/>
        </w:rPr>
        <w:t>宁波东方理工大学(暂名)校园建设项目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40"/>
          <w:szCs w:val="40"/>
          <w:highlight w:val="none"/>
          <w:lang w:val="en-US" w:eastAsia="zh-CN" w:bidi="ar-SA"/>
        </w:rPr>
        <w:t>永久校区2号地块二期（东生活组团-1）</w:t>
      </w:r>
      <w:r>
        <w:rPr>
          <w:rFonts w:hint="eastAsia" w:ascii="宋体" w:hAnsi="宋体" w:cs="宋体"/>
          <w:b/>
          <w:kern w:val="0"/>
          <w:sz w:val="40"/>
          <w:szCs w:val="40"/>
          <w:highlight w:val="none"/>
          <w:lang w:val="en-US" w:eastAsia="zh-CN" w:bidi="ar-SA"/>
        </w:rPr>
        <w:t>六B标段</w:t>
      </w:r>
      <w:r>
        <w:rPr>
          <w:rFonts w:hint="eastAsia" w:ascii="宋体" w:hAnsi="宋体" w:eastAsia="宋体" w:cs="宋体"/>
          <w:b/>
          <w:kern w:val="0"/>
          <w:sz w:val="40"/>
          <w:szCs w:val="40"/>
          <w:highlight w:val="none"/>
          <w:lang w:val="en-US" w:eastAsia="zh-CN" w:bidi="ar-SA"/>
        </w:rPr>
        <w:t>幕墙分包工程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报名公告</w:t>
      </w: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jc w:val="distribute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pStyle w:val="5"/>
        <w:rPr>
          <w:rFonts w:hint="eastAsia" w:ascii="宋体" w:hAnsi="宋体" w:cs="宋体"/>
          <w:b/>
          <w:sz w:val="48"/>
          <w:szCs w:val="15"/>
          <w:highlight w:val="none"/>
        </w:rPr>
      </w:pPr>
    </w:p>
    <w:p>
      <w:pPr>
        <w:snapToGrid w:val="0"/>
        <w:spacing w:before="156" w:beforeLines="50" w:line="360" w:lineRule="auto"/>
        <w:ind w:firstLine="1400" w:firstLineChars="500"/>
        <w:jc w:val="both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采购人名称：宁波东方理工大学(暂名)   </w:t>
      </w:r>
    </w:p>
    <w:p>
      <w:pPr>
        <w:snapToGrid w:val="0"/>
        <w:spacing w:before="156" w:beforeLines="50" w:line="360" w:lineRule="auto"/>
        <w:jc w:val="center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snapToGrid w:val="0"/>
        <w:spacing w:before="156" w:beforeLines="50" w:line="360" w:lineRule="auto"/>
        <w:ind w:firstLine="1400" w:firstLineChars="500"/>
        <w:jc w:val="both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代建人</w:t>
      </w:r>
      <w:r>
        <w:rPr>
          <w:rFonts w:hint="eastAsia" w:ascii="宋体" w:hAnsi="宋体" w:cs="宋体"/>
          <w:sz w:val="28"/>
          <w:szCs w:val="28"/>
          <w:highlight w:val="none"/>
        </w:rPr>
        <w:t>名称：深圳市润置城市建设管理有限公司</w:t>
      </w:r>
    </w:p>
    <w:p>
      <w:pPr>
        <w:pStyle w:val="13"/>
        <w:ind w:firstLine="0" w:firstLineChars="0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snapToGrid w:val="0"/>
        <w:spacing w:before="156" w:beforeLines="50" w:line="360" w:lineRule="auto"/>
        <w:jc w:val="center"/>
        <w:rPr>
          <w:rFonts w:hint="eastAsia" w:ascii="宋体" w:hAnsi="宋体" w:cs="宋体"/>
          <w:b/>
          <w:sz w:val="48"/>
          <w:szCs w:val="15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 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年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 月</w:t>
      </w:r>
    </w:p>
    <w:p>
      <w:pPr>
        <w:spacing w:after="120" w:line="480" w:lineRule="auto"/>
        <w:ind w:firstLine="442" w:firstLineChars="100"/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</w:p>
    <w:p>
      <w:pPr>
        <w:spacing w:after="120" w:line="480" w:lineRule="auto"/>
        <w:ind w:firstLine="442" w:firstLineChars="100"/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</w:p>
    <w:p>
      <w:pPr>
        <w:pStyle w:val="5"/>
        <w:rPr>
          <w:rFonts w:hint="eastAsia" w:ascii="宋体" w:hAnsi="宋体" w:cs="宋体"/>
          <w:highlight w:val="none"/>
        </w:rPr>
      </w:pPr>
    </w:p>
    <w:p>
      <w:pPr>
        <w:spacing w:after="120" w:line="480" w:lineRule="auto"/>
        <w:ind w:firstLine="723" w:firstLineChars="200"/>
        <w:jc w:val="center"/>
        <w:rPr>
          <w:rFonts w:hint="eastAsia" w:ascii="宋体" w:hAnsi="宋体" w:cs="宋体"/>
          <w:b/>
          <w:sz w:val="36"/>
          <w:szCs w:val="36"/>
          <w:highlight w:val="none"/>
        </w:rPr>
        <w:sectPr>
          <w:footerReference r:id="rId3" w:type="default"/>
          <w:pgSz w:w="11906" w:h="16838"/>
          <w:pgMar w:top="760" w:right="1800" w:bottom="760" w:left="1800" w:header="737" w:footer="397" w:gutter="0"/>
          <w:pgNumType w:start="0"/>
          <w:cols w:space="720" w:num="1"/>
          <w:docGrid w:type="lines" w:linePitch="312" w:charSpace="0"/>
        </w:sectPr>
      </w:pPr>
    </w:p>
    <w:p>
      <w:pPr>
        <w:pStyle w:val="8"/>
        <w:widowControl/>
        <w:spacing w:before="0" w:beforeAutospacing="0" w:after="0" w:afterAutospacing="0" w:line="48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宁波东方理工大学(暂名)校园建设项目</w:t>
      </w:r>
    </w:p>
    <w:p>
      <w:pPr>
        <w:pStyle w:val="8"/>
        <w:widowControl/>
        <w:spacing w:before="0" w:beforeAutospacing="0" w:after="0" w:afterAutospacing="0" w:line="48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永久校区2号地块二期（东生活组团-1）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六B标段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幕墙分包工程</w:t>
      </w:r>
    </w:p>
    <w:p>
      <w:pPr>
        <w:pStyle w:val="8"/>
        <w:widowControl/>
        <w:spacing w:before="0" w:beforeAutospacing="0" w:after="0" w:afterAutospacing="0" w:line="480" w:lineRule="auto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报名公告</w:t>
      </w:r>
    </w:p>
    <w:p>
      <w:pPr>
        <w:pStyle w:val="8"/>
        <w:widowControl/>
        <w:spacing w:before="0" w:beforeAutospacing="0" w:after="0" w:afterAutospacing="0" w:line="480" w:lineRule="auto"/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</w:p>
    <w:p>
      <w:pPr>
        <w:pStyle w:val="8"/>
        <w:widowControl/>
        <w:spacing w:before="0" w:beforeAutospacing="0" w:after="0" w:afterAutospacing="0" w:line="360" w:lineRule="auto"/>
        <w:ind w:firstLine="630" w:firstLineChars="300"/>
        <w:rPr>
          <w:rFonts w:ascii="宋体" w:hAnsi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sz w:val="21"/>
          <w:szCs w:val="21"/>
          <w:highlight w:val="none"/>
          <w:u w:val="single"/>
        </w:rPr>
        <w:t>深圳市润置城市建设管理有限公司</w:t>
      </w:r>
      <w:r>
        <w:rPr>
          <w:rFonts w:hint="eastAsia" w:ascii="宋体" w:hAnsi="宋体" w:cs="宋体"/>
          <w:sz w:val="21"/>
          <w:szCs w:val="21"/>
          <w:highlight w:val="none"/>
        </w:rPr>
        <w:t>（以下称代建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cs="宋体"/>
          <w:sz w:val="21"/>
          <w:szCs w:val="21"/>
          <w:highlight w:val="none"/>
        </w:rPr>
        <w:t>）受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>宁波东方理工大学(暂名)</w:t>
      </w:r>
      <w:r>
        <w:rPr>
          <w:rFonts w:hint="eastAsia" w:ascii="宋体" w:hAnsi="宋体" w:cs="宋体"/>
          <w:sz w:val="21"/>
          <w:szCs w:val="21"/>
          <w:highlight w:val="none"/>
        </w:rPr>
        <w:t xml:space="preserve"> （以下称采购人）的委托，就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>宁波东方理工大学(暂名)校园建设项目永久校区2号地块二期（东生活组团-1）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六B标段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>幕墙分包工程</w:t>
      </w:r>
      <w:r>
        <w:rPr>
          <w:rFonts w:hint="eastAsia" w:ascii="宋体" w:hAnsi="宋体" w:cs="宋体"/>
          <w:sz w:val="21"/>
          <w:szCs w:val="21"/>
          <w:highlight w:val="none"/>
        </w:rPr>
        <w:t>组织公开报名，诚邀符合条件的潜在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幕墙</w:t>
      </w:r>
      <w:r>
        <w:rPr>
          <w:rFonts w:hint="eastAsia" w:ascii="宋体" w:hAnsi="宋体" w:cs="宋体"/>
          <w:sz w:val="21"/>
          <w:szCs w:val="21"/>
          <w:highlight w:val="none"/>
        </w:rPr>
        <w:t>单位参加报名，择优邀请参与投标。</w:t>
      </w:r>
    </w:p>
    <w:p>
      <w:pPr>
        <w:pStyle w:val="8"/>
        <w:widowControl/>
        <w:numPr>
          <w:ilvl w:val="0"/>
          <w:numId w:val="1"/>
        </w:numPr>
        <w:spacing w:before="0" w:beforeAutospacing="0" w:after="0" w:afterAutospacing="0" w:line="360" w:lineRule="auto"/>
        <w:ind w:left="40" w:firstLine="480"/>
        <w:rPr>
          <w:rFonts w:ascii="宋体" w:hAnsi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sz w:val="21"/>
          <w:szCs w:val="21"/>
          <w:highlight w:val="none"/>
          <w:u w:val="single"/>
        </w:rPr>
        <w:t>项目名称：宁波东方理工大学(暂名)校园建设项目永久校区2号地块二期（东生活组团-1）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六B标段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>幕墙分包工程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。</w:t>
      </w:r>
    </w:p>
    <w:p>
      <w:pPr>
        <w:pStyle w:val="8"/>
        <w:widowControl/>
        <w:numPr>
          <w:ilvl w:val="0"/>
          <w:numId w:val="1"/>
        </w:numPr>
        <w:spacing w:before="0" w:beforeAutospacing="0" w:after="0" w:afterAutospacing="0" w:line="360" w:lineRule="auto"/>
        <w:ind w:left="40"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项目概况：本工程位于宁波市镇海区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清水浦片区</w:t>
      </w:r>
      <w:r>
        <w:rPr>
          <w:rFonts w:hint="eastAsia" w:ascii="宋体" w:hAnsi="宋体" w:cs="宋体"/>
          <w:sz w:val="21"/>
          <w:szCs w:val="21"/>
          <w:highlight w:val="none"/>
        </w:rPr>
        <w:t>，校园北临风华路，南接滨江路，东至宁波绕城高速，西接逸夫路。</w:t>
      </w:r>
    </w:p>
    <w:p>
      <w:pPr>
        <w:pStyle w:val="13"/>
        <w:spacing w:line="360" w:lineRule="auto"/>
        <w:ind w:firstLine="480"/>
        <w:jc w:val="left"/>
        <w:rPr>
          <w:rFonts w:hint="default" w:ascii="宋体" w:hAnsi="宋体" w:cs="宋体"/>
          <w:kern w:val="0"/>
          <w:sz w:val="21"/>
          <w:szCs w:val="21"/>
          <w:highlight w:val="none"/>
          <w:u w:val="single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本次采购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范围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为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标段六B（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</w:rPr>
        <w:t>学生公寓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），标段划分见下图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 w:bidi="ar-SA"/>
        </w:rPr>
        <w:t>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六标段B（</w:t>
      </w:r>
      <w:r>
        <w:rPr>
          <w:rFonts w:hint="eastAsia" w:ascii="宋体" w:hAnsi="宋体" w:cs="宋体"/>
          <w:highlight w:val="none"/>
          <w:lang w:val="en-US" w:eastAsia="zh-CN"/>
        </w:rPr>
        <w:t>学生公寓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）：总幕墙面积约2.72万㎡（其中铝板幕墙0.73万m2,格栅0.04万m2,玻璃幕墙0.17万m2,水泥纤维板0.65万m2,玻璃雨棚0.04万m2，门窗1.1万m2）。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  <w:t>幕墙形式：框式玻璃幕墙系统、铝合金门窗系统 、水泥纤维板干挂系统、格栅系统、铝板系统、百叶、玻璃栏板等。</w:t>
      </w:r>
    </w:p>
    <w:p>
      <w:pPr>
        <w:pStyle w:val="13"/>
        <w:spacing w:line="360" w:lineRule="auto"/>
        <w:ind w:left="0" w:leftChars="0" w:firstLine="0" w:firstLineChars="0"/>
        <w:jc w:val="center"/>
        <w:rPr>
          <w:rFonts w:hint="eastAsia" w:ascii="宋体" w:hAnsi="宋体" w:cs="宋体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</w:rPr>
        <w:drawing>
          <wp:inline distT="0" distB="0" distL="114300" distR="114300">
            <wp:extent cx="5649595" cy="2879090"/>
            <wp:effectExtent l="0" t="0" r="4445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left="0" w:leftChars="0" w:firstLine="0" w:firstLineChars="0"/>
        <w:jc w:val="center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食堂及大学生活动中心、学生公寓标段划分图</w:t>
      </w:r>
    </w:p>
    <w:p>
      <w:pPr>
        <w:pStyle w:val="13"/>
        <w:spacing w:line="360" w:lineRule="auto"/>
        <w:ind w:left="0" w:leftChars="0" w:firstLine="0" w:firstLineChars="0"/>
        <w:jc w:val="center"/>
        <w:rPr>
          <w:rFonts w:hint="eastAsia" w:ascii="宋体" w:hAnsi="宋体" w:cs="宋体"/>
          <w:highlight w:val="none"/>
          <w:lang w:val="en-US" w:eastAsia="zh-CN"/>
        </w:rPr>
      </w:pPr>
    </w:p>
    <w:p>
      <w:pPr>
        <w:pStyle w:val="8"/>
        <w:widowControl/>
        <w:numPr>
          <w:ilvl w:val="0"/>
          <w:numId w:val="1"/>
        </w:numPr>
        <w:spacing w:before="0" w:beforeAutospacing="0" w:after="0" w:afterAutospacing="0" w:line="360" w:lineRule="auto"/>
        <w:ind w:left="40"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工期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要求</w:t>
      </w:r>
      <w:r>
        <w:rPr>
          <w:rFonts w:hint="eastAsia" w:ascii="宋体" w:hAnsi="宋体" w:cs="宋体"/>
          <w:sz w:val="21"/>
          <w:szCs w:val="21"/>
          <w:highlight w:val="none"/>
        </w:rPr>
        <w:t>：</w:t>
      </w:r>
    </w:p>
    <w:p>
      <w:pPr>
        <w:pStyle w:val="8"/>
        <w:widowControl/>
        <w:numPr>
          <w:ilvl w:val="0"/>
          <w:numId w:val="0"/>
        </w:numPr>
        <w:spacing w:before="0" w:beforeAutospacing="0" w:after="0" w:afterAutospacing="0" w:line="360" w:lineRule="auto"/>
        <w:ind w:left="0" w:leftChars="0" w:firstLine="420" w:firstLineChars="200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标段六B（学生公寓）计划 2024 年4月1日开工，必须于2024 年9月30日完成并通过幕墙专项验收，以上工期均已考虑法定节假日及天气状况等，具体开工日期以采购人、代建人书面开工通知为准，竣工日期与工程移交日期不予顺延。</w:t>
      </w:r>
    </w:p>
    <w:p>
      <w:pPr>
        <w:pStyle w:val="8"/>
        <w:widowControl/>
        <w:numPr>
          <w:ilvl w:val="0"/>
          <w:numId w:val="0"/>
        </w:numPr>
        <w:spacing w:before="0" w:beforeAutospacing="0" w:after="0" w:afterAutospacing="0" w:line="360" w:lineRule="auto"/>
        <w:ind w:left="0" w:leftChars="0" w:firstLine="420" w:firstLineChars="200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注：标段六B（学生公寓）1~4#楼结构封顶时间为2024年5月25日，5~6#楼结构封顶时间为2024年6月10日。</w:t>
      </w:r>
    </w:p>
    <w:p>
      <w:pPr>
        <w:pStyle w:val="8"/>
        <w:widowControl/>
        <w:spacing w:before="0" w:beforeAutospacing="0" w:after="0" w:afterAutospacing="0" w:line="360" w:lineRule="auto"/>
        <w:ind w:left="52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四、潜在的报名方资格及提交资料：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1、报名方具有独立的法人资格，具备有效的营业执照（提供公司营业执照等相关复印件）。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2、资质要求：具备建筑工程施工总承包特级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资质或</w:t>
      </w:r>
      <w:r>
        <w:rPr>
          <w:rFonts w:hint="eastAsia" w:ascii="宋体" w:hAnsi="宋体" w:cs="宋体"/>
          <w:sz w:val="21"/>
          <w:szCs w:val="21"/>
          <w:highlight w:val="none"/>
        </w:rPr>
        <w:t>建筑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幕墙</w:t>
      </w:r>
      <w:r>
        <w:rPr>
          <w:rFonts w:hint="eastAsia" w:ascii="宋体" w:hAnsi="宋体" w:cs="宋体"/>
          <w:sz w:val="21"/>
          <w:szCs w:val="21"/>
          <w:highlight w:val="none"/>
        </w:rPr>
        <w:t>工程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专业</w:t>
      </w:r>
      <w:r>
        <w:rPr>
          <w:rFonts w:hint="eastAsia" w:ascii="宋体" w:hAnsi="宋体" w:cs="宋体"/>
          <w:sz w:val="21"/>
          <w:szCs w:val="21"/>
          <w:highlight w:val="none"/>
        </w:rPr>
        <w:t>承包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1"/>
          <w:szCs w:val="21"/>
          <w:highlight w:val="none"/>
        </w:rPr>
        <w:t>级资质（提供公司资质证书等相关复印件）。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3、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公司</w:t>
      </w:r>
      <w:r>
        <w:rPr>
          <w:rFonts w:hint="eastAsia" w:ascii="宋体" w:hAnsi="宋体" w:cs="宋体"/>
          <w:sz w:val="21"/>
          <w:szCs w:val="21"/>
          <w:highlight w:val="none"/>
        </w:rPr>
        <w:t>业绩要求（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所有业绩均需</w:t>
      </w:r>
      <w:r>
        <w:rPr>
          <w:rFonts w:hint="eastAsia" w:ascii="宋体" w:hAnsi="宋体" w:cs="宋体"/>
          <w:b/>
          <w:bCs/>
          <w:sz w:val="21"/>
          <w:szCs w:val="21"/>
          <w:highlight w:val="none"/>
        </w:rPr>
        <w:t>提供施工许可证、合同复印件、开工报告、竣工验收报告、获奖证书等证明材料）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：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1)标段六B（学生公寓）: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①</w:t>
      </w:r>
      <w:r>
        <w:rPr>
          <w:rFonts w:hint="eastAsia" w:ascii="宋体" w:hAnsi="宋体" w:cs="宋体"/>
          <w:sz w:val="21"/>
          <w:szCs w:val="21"/>
          <w:highlight w:val="none"/>
        </w:rPr>
        <w:t>公司近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2021年1月1日后</w:t>
      </w:r>
      <w:r>
        <w:rPr>
          <w:rFonts w:hint="eastAsia" w:ascii="宋体" w:hAnsi="宋体" w:cs="宋体"/>
          <w:sz w:val="21"/>
          <w:szCs w:val="21"/>
          <w:highlight w:val="none"/>
        </w:rPr>
        <w:t>已竣工的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highlight w:val="none"/>
        </w:rPr>
        <w:t>内已竣工的单个合同额达到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2000万</w:t>
      </w:r>
      <w:r>
        <w:rPr>
          <w:rFonts w:hint="eastAsia" w:ascii="宋体" w:hAnsi="宋体" w:cs="宋体"/>
          <w:sz w:val="21"/>
          <w:szCs w:val="21"/>
          <w:highlight w:val="none"/>
        </w:rPr>
        <w:t>元以上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cs="宋体"/>
          <w:sz w:val="21"/>
          <w:szCs w:val="21"/>
          <w:highlight w:val="none"/>
        </w:rPr>
        <w:t>单项目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幕墙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含门窗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highlight w:val="none"/>
        </w:rPr>
        <w:t>面积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highlight w:val="none"/>
        </w:rPr>
        <w:t>万平米以上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的项目，并提供相关证明文件；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②</w:t>
      </w:r>
      <w:r>
        <w:rPr>
          <w:rFonts w:hint="eastAsia" w:ascii="宋体" w:hAnsi="宋体" w:cs="宋体"/>
          <w:sz w:val="21"/>
          <w:szCs w:val="21"/>
          <w:highlight w:val="none"/>
        </w:rPr>
        <w:t>公司近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2021年1月1日后</w:t>
      </w:r>
      <w:r>
        <w:rPr>
          <w:rFonts w:hint="eastAsia" w:ascii="宋体" w:hAnsi="宋体" w:cs="宋体"/>
          <w:sz w:val="21"/>
          <w:szCs w:val="21"/>
          <w:highlight w:val="none"/>
        </w:rPr>
        <w:t>已竣工的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highlight w:val="none"/>
        </w:rPr>
        <w:t>内已竣工的单个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住宅项目幕墙（含门窗）面积达到2万平方米及以上且工期时间在150天内（含深化设计时间）的住宅项目，并提供相关证明文件；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注：以上业绩均需提供。</w:t>
      </w:r>
    </w:p>
    <w:p>
      <w:pPr>
        <w:pStyle w:val="8"/>
        <w:widowControl/>
        <w:numPr>
          <w:ilvl w:val="0"/>
          <w:numId w:val="2"/>
        </w:numPr>
        <w:spacing w:before="0" w:beforeAutospacing="0" w:after="0" w:afterAutospacing="0" w:line="480" w:lineRule="auto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拟派项目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团队业绩要求</w:t>
      </w:r>
      <w:r>
        <w:rPr>
          <w:rFonts w:hint="eastAsia" w:ascii="宋体" w:hAnsi="宋体" w:cs="宋体"/>
          <w:sz w:val="21"/>
          <w:szCs w:val="21"/>
          <w:highlight w:val="none"/>
        </w:rPr>
        <w:t>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6"/>
        <w:gridCol w:w="1377"/>
        <w:gridCol w:w="473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954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表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标段六B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幕墙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管理团队配置要求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专业/职能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人员数量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基本要求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在岗时间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指挥长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9"/>
                <w:kern w:val="0"/>
                <w:sz w:val="21"/>
                <w:szCs w:val="21"/>
                <w:highlight w:val="none"/>
                <w:u w:val="single"/>
                <w:lang w:val="en-US" w:eastAsia="zh-CN" w:bidi="ar-SA"/>
              </w:rPr>
              <w:t>需</w:t>
            </w:r>
            <w:r>
              <w:rPr>
                <w:rFonts w:hint="eastAsia" w:ascii="宋体" w:hAnsi="宋体" w:cs="宋体"/>
                <w:snapToGrid w:val="0"/>
                <w:color w:val="auto"/>
                <w:spacing w:val="9"/>
                <w:kern w:val="0"/>
                <w:sz w:val="21"/>
                <w:szCs w:val="21"/>
                <w:highlight w:val="none"/>
                <w:u w:val="single"/>
                <w:lang w:val="en-US" w:eastAsia="zh-CN" w:bidi="ar-SA"/>
              </w:rPr>
              <w:t>报名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9"/>
                <w:kern w:val="0"/>
                <w:sz w:val="21"/>
                <w:szCs w:val="21"/>
                <w:highlight w:val="none"/>
                <w:u w:val="single"/>
                <w:lang w:val="en-US" w:eastAsia="zh-CN" w:bidi="ar-SA"/>
              </w:rPr>
              <w:t>单位拟派指挥长（公司副总级别以上）</w:t>
            </w:r>
            <w:r>
              <w:rPr>
                <w:rFonts w:hint="eastAsia" w:ascii="宋体" w:hAnsi="宋体" w:cs="宋体"/>
                <w:snapToGrid w:val="0"/>
                <w:color w:val="auto"/>
                <w:spacing w:val="9"/>
                <w:kern w:val="0"/>
                <w:sz w:val="21"/>
                <w:szCs w:val="21"/>
                <w:highlight w:val="none"/>
                <w:u w:val="single"/>
                <w:lang w:val="en-US" w:eastAsia="zh-CN" w:bidi="ar-SA"/>
              </w:rPr>
              <w:t>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全过程项目管控三个以上类似项目经验（至少一个为项目经理）、一级建造师、十年以上工作经验，现单位社保缴纳 3 年以上；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生产经理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全过程项目管控三个以上类似项目经验（至 少一个为生产经理）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现单位社保缴纳 3 年以上；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质量经理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两个以上类似项目全过程质量管理经验，现单位社保缴纳 3 年以上；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5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技术负责人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全过程管控两个以上类似项目经验，五年以 上工作经验，现单位社保缴纳 3 年以上；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施工员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全过程管控两个以上类似项目经验，五年以上工作经验，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年以上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社保证明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45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安全员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全过程管控两个以上类似项目经验，三年以上工作经验，必须有安全员证，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年以上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社保证明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45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材料员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全过程管控两个以上类似项目经验，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年以上工作经验，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年以上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社保证明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45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资料员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年以上工作经验，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年以上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社保证明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图纸深化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主设 1 人，设计师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5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377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18人</w:t>
            </w: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5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备注：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a) 附表为最少人员配置，各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报名方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可进行合理上调。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b)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不得以所处施工阶段为由减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现场管理人员；</w:t>
            </w:r>
          </w:p>
          <w:p>
            <w:pPr>
              <w:pStyle w:val="8"/>
              <w:widowControl/>
              <w:spacing w:before="0" w:beforeAutospacing="0" w:after="0" w:afterAutospacing="0" w:line="48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c)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项管理人员需出示本公司近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年以上社保资料，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合同、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简历表、注册证书、获奖证书、社保、业绩证明资料等。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特殊情况请予以说明；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d)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6-9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项人员需出示近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年以上社保资料，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合同、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简历表、注册证书、获奖证书、社保、业绩证明资料等。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特殊情况请予以说明；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spacing w:before="0" w:beforeAutospacing="0" w:after="0" w:afterAutospacing="0" w:line="48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e）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履历表中，对各技术负责人以上近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3-7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年的项目经历进行说明，相关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类似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项目优先；</w:t>
            </w:r>
          </w:p>
        </w:tc>
      </w:tr>
    </w:tbl>
    <w:p>
      <w:pPr>
        <w:pStyle w:val="8"/>
        <w:widowControl/>
        <w:spacing w:before="0" w:beforeAutospacing="0" w:after="0" w:afterAutospacing="0" w:line="360" w:lineRule="auto"/>
        <w:ind w:firstLine="480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8"/>
        <w:widowControl/>
        <w:numPr>
          <w:ilvl w:val="0"/>
          <w:numId w:val="2"/>
        </w:numPr>
        <w:spacing w:before="0" w:beforeAutospacing="0" w:after="0" w:afterAutospacing="0" w:line="360" w:lineRule="auto"/>
        <w:ind w:firstLine="480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近三年（2021-2023年）经第三方审计的财务报告，公司营业额、幕墙专业工程的营业额、资产负债率、</w:t>
      </w:r>
      <w:r>
        <w:rPr>
          <w:rFonts w:hint="eastAsia" w:ascii="宋体" w:hAnsi="宋体" w:cs="宋体"/>
          <w:sz w:val="21"/>
          <w:szCs w:val="21"/>
          <w:highlight w:val="none"/>
        </w:rPr>
        <w:t>经营性活动现金流入情况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cs="宋体"/>
          <w:sz w:val="21"/>
          <w:szCs w:val="21"/>
          <w:highlight w:val="none"/>
        </w:rPr>
        <w:t>经营性活动现金流出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情况；若2023年第三方财务审计报告还未完成，则提供（2020-2022年）经第三方审计的财务报告；</w:t>
      </w:r>
    </w:p>
    <w:p>
      <w:pPr>
        <w:pStyle w:val="8"/>
        <w:widowControl/>
        <w:numPr>
          <w:ilvl w:val="0"/>
          <w:numId w:val="2"/>
        </w:numPr>
        <w:spacing w:before="0" w:beforeAutospacing="0" w:after="0" w:afterAutospacing="0" w:line="360" w:lineRule="auto"/>
        <w:ind w:firstLine="480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报名方需根据第三条工期的要求，提供</w:t>
      </w:r>
      <w:r>
        <w:rPr>
          <w:rFonts w:hint="eastAsia" w:ascii="宋体" w:hAnsi="宋体" w:cs="宋体"/>
          <w:sz w:val="21"/>
          <w:szCs w:val="21"/>
          <w:highlight w:val="none"/>
        </w:rPr>
        <w:t>幕墙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含门窗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抢工方案（包括但不限于拟投入劳动力、机械、资源调配等各方面）。</w:t>
      </w:r>
    </w:p>
    <w:p>
      <w:pPr>
        <w:pStyle w:val="8"/>
        <w:widowControl/>
        <w:wordWrap w:val="0"/>
        <w:spacing w:before="0" w:beforeAutospacing="0" w:after="0" w:afterAutospacing="0" w:line="360" w:lineRule="auto"/>
        <w:ind w:firstLine="482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1"/>
          <w:szCs w:val="21"/>
          <w:highlight w:val="none"/>
        </w:rPr>
        <w:t>、报名方的信用情况；报名方、法定代表人、项目负责人未被“信用中国”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highlight w:val="none"/>
        </w:rPr>
        <w:t>https://www.creditchina.gov.cn/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highlight w:val="none"/>
        </w:rPr>
        <w:t>列入严重失信主体名单和“信用中国（浙江）”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highlight w:val="none"/>
        </w:rPr>
        <w:t>https://credit.zj.gov.cn/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highlight w:val="none"/>
        </w:rPr>
        <w:t>列入黑名单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  <w:lang w:val="en-US" w:eastAsia="zh-CN"/>
        </w:rPr>
        <w:t>需</w:t>
      </w:r>
      <w:r>
        <w:rPr>
          <w:rFonts w:hint="eastAsia"/>
          <w:sz w:val="21"/>
          <w:szCs w:val="21"/>
          <w:highlight w:val="none"/>
        </w:rPr>
        <w:t>提供网页截图</w:t>
      </w:r>
      <w:r>
        <w:rPr>
          <w:rFonts w:hint="eastAsia"/>
          <w:sz w:val="21"/>
          <w:szCs w:val="21"/>
          <w:highlight w:val="none"/>
          <w:lang w:val="en-US" w:eastAsia="zh-CN"/>
        </w:rPr>
        <w:t>并</w:t>
      </w:r>
      <w:r>
        <w:rPr>
          <w:rFonts w:hint="eastAsia"/>
          <w:sz w:val="21"/>
          <w:szCs w:val="21"/>
          <w:highlight w:val="none"/>
        </w:rPr>
        <w:t>加盖</w:t>
      </w:r>
      <w:r>
        <w:rPr>
          <w:rFonts w:hint="eastAsia"/>
          <w:sz w:val="21"/>
          <w:szCs w:val="21"/>
          <w:highlight w:val="none"/>
          <w:lang w:val="en-US" w:eastAsia="zh-CN"/>
        </w:rPr>
        <w:t>公司</w:t>
      </w:r>
      <w:r>
        <w:rPr>
          <w:rFonts w:hint="eastAsia"/>
          <w:sz w:val="21"/>
          <w:szCs w:val="21"/>
          <w:highlight w:val="none"/>
        </w:rPr>
        <w:t>公章。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8、报名方具备安全生产条件，取得有效安全生产许可证，并在人员、设备、资金等方面具有相应的施工能力，拟报名单位近三年（截止时间为本报名公告发布日）无重特大安全生产责任事故。（</w:t>
      </w:r>
      <w:r>
        <w:rPr>
          <w:rFonts w:hint="eastAsia" w:ascii="宋体" w:hAnsi="宋体" w:cs="宋体"/>
          <w:sz w:val="21"/>
          <w:szCs w:val="21"/>
          <w:highlight w:val="none"/>
        </w:rPr>
        <w:t>提供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安全生产许可证等相关复印件）；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1"/>
          <w:szCs w:val="21"/>
          <w:highlight w:val="none"/>
        </w:rPr>
        <w:t>、本项目不接受联合体报名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；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1"/>
          <w:szCs w:val="21"/>
          <w:highlight w:val="none"/>
        </w:rPr>
        <w:t>、报名方认为有必要的其他资料（提供团队架构等支持、高校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cs="宋体"/>
          <w:sz w:val="21"/>
          <w:szCs w:val="21"/>
          <w:highlight w:val="none"/>
        </w:rPr>
        <w:t>科研院所建设相关的材料、类似相关业绩）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；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1"/>
          <w:szCs w:val="21"/>
          <w:highlight w:val="none"/>
        </w:rPr>
        <w:t>、报名资料需编制目录索引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；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1"/>
          <w:szCs w:val="21"/>
          <w:highlight w:val="none"/>
        </w:rPr>
        <w:t>、本项目不接受存在控股关系的两家及以上单位同时报名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；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1"/>
          <w:szCs w:val="21"/>
          <w:highlight w:val="none"/>
        </w:rPr>
        <w:t>、学校保留要求各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报名</w:t>
      </w:r>
      <w:r>
        <w:rPr>
          <w:rFonts w:hint="eastAsia" w:ascii="宋体" w:hAnsi="宋体" w:cs="宋体"/>
          <w:sz w:val="21"/>
          <w:szCs w:val="21"/>
          <w:highlight w:val="none"/>
        </w:rPr>
        <w:t>单位提供其他资料的权利。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ascii="宋体" w:hAnsi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</w:rPr>
        <w:t>请报名方认真对照资格条件，如不符合要求的，无意或故意参与报名，经评审发现的则取消报名方资格；评审过程中，报名方提供的相关证件为虚假或伪造，或者其他人员持法定代表人或授权委托人的身份证参与报名，一经发现亦取消报名方资格，且所产生的一切后果由报名方自行承担。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五、报名保证金的缴纳：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ascii="宋体" w:hAnsi="宋体" w:cs="宋体"/>
          <w:sz w:val="21"/>
          <w:szCs w:val="21"/>
          <w:highlight w:val="none"/>
        </w:rPr>
      </w:pPr>
      <w:r>
        <w:rPr>
          <w:rFonts w:ascii="宋体" w:hAnsi="宋体" w:cs="宋体"/>
          <w:sz w:val="21"/>
          <w:szCs w:val="21"/>
          <w:highlight w:val="none"/>
        </w:rPr>
        <w:t xml:space="preserve">金额：人民币 </w:t>
      </w:r>
      <w:r>
        <w:rPr>
          <w:rFonts w:hint="eastAsia" w:ascii="宋体" w:hAnsi="宋体" w:cs="宋体"/>
          <w:sz w:val="21"/>
          <w:szCs w:val="21"/>
          <w:highlight w:val="none"/>
        </w:rPr>
        <w:t>壹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</w:rPr>
        <w:t>万元整</w:t>
      </w:r>
      <w:r>
        <w:rPr>
          <w:rFonts w:ascii="宋体" w:hAnsi="宋体" w:cs="宋体"/>
          <w:sz w:val="21"/>
          <w:szCs w:val="21"/>
          <w:highlight w:val="none"/>
        </w:rPr>
        <w:t>。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ascii="宋体" w:hAnsi="宋体" w:cs="宋体"/>
          <w:sz w:val="21"/>
          <w:szCs w:val="21"/>
          <w:highlight w:val="none"/>
        </w:rPr>
      </w:pPr>
      <w:r>
        <w:rPr>
          <w:rFonts w:ascii="宋体" w:hAnsi="宋体" w:cs="宋体"/>
          <w:sz w:val="21"/>
          <w:szCs w:val="21"/>
          <w:highlight w:val="none"/>
        </w:rPr>
        <w:t>通过供应商的基本账户以银行转账方式缴入以下账户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ascii="宋体" w:hAnsi="宋体" w:cs="宋体"/>
          <w:sz w:val="21"/>
          <w:szCs w:val="21"/>
          <w:highlight w:val="none"/>
        </w:rPr>
      </w:pPr>
      <w:r>
        <w:rPr>
          <w:rFonts w:ascii="宋体" w:hAnsi="宋体" w:cs="宋体"/>
          <w:sz w:val="21"/>
          <w:szCs w:val="21"/>
          <w:highlight w:val="none"/>
        </w:rPr>
        <w:t xml:space="preserve">账户名：深圳市润置城市建设管理有限公司 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ascii="宋体" w:hAnsi="宋体" w:cs="宋体"/>
          <w:sz w:val="21"/>
          <w:szCs w:val="21"/>
          <w:highlight w:val="none"/>
        </w:rPr>
      </w:pPr>
      <w:r>
        <w:rPr>
          <w:rFonts w:ascii="宋体" w:hAnsi="宋体" w:cs="宋体"/>
          <w:sz w:val="21"/>
          <w:szCs w:val="21"/>
          <w:highlight w:val="none"/>
        </w:rPr>
        <w:t>开户行：交通银行深圳分行营业部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ascii="宋体" w:hAnsi="宋体" w:cs="宋体"/>
          <w:sz w:val="21"/>
          <w:szCs w:val="21"/>
          <w:highlight w:val="none"/>
        </w:rPr>
      </w:pPr>
      <w:r>
        <w:rPr>
          <w:rFonts w:ascii="宋体" w:hAnsi="宋体" w:cs="宋体"/>
          <w:sz w:val="21"/>
          <w:szCs w:val="21"/>
          <w:highlight w:val="none"/>
        </w:rPr>
        <w:t>银行账号：443066285013006976000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ascii="宋体" w:hAnsi="宋体" w:cs="宋体"/>
          <w:sz w:val="21"/>
          <w:szCs w:val="21"/>
          <w:highlight w:val="none"/>
        </w:rPr>
        <w:t>提交截止时间：</w:t>
      </w:r>
      <w:r>
        <w:rPr>
          <w:rFonts w:ascii="宋体" w:hAnsi="宋体" w:cs="宋体"/>
          <w:b/>
          <w:bCs/>
          <w:sz w:val="21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4</w:t>
      </w:r>
      <w:r>
        <w:rPr>
          <w:rFonts w:ascii="宋体" w:hAnsi="宋体" w:cs="宋体"/>
          <w:b/>
          <w:bCs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 xml:space="preserve"> 3 </w:t>
      </w:r>
      <w:r>
        <w:rPr>
          <w:rFonts w:ascii="宋体" w:hAnsi="宋体" w:cs="宋体"/>
          <w:b/>
          <w:bCs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22 </w:t>
      </w:r>
      <w:r>
        <w:rPr>
          <w:rFonts w:ascii="宋体" w:hAnsi="宋体" w:cs="宋体"/>
          <w:b/>
          <w:bCs/>
          <w:sz w:val="21"/>
          <w:szCs w:val="21"/>
          <w:highlight w:val="none"/>
        </w:rPr>
        <w:t>日1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7</w:t>
      </w:r>
      <w:r>
        <w:rPr>
          <w:rFonts w:ascii="宋体" w:hAnsi="宋体" w:cs="宋体"/>
          <w:b/>
          <w:bCs/>
          <w:sz w:val="21"/>
          <w:szCs w:val="21"/>
          <w:highlight w:val="none"/>
        </w:rPr>
        <w:t>:00</w:t>
      </w:r>
    </w:p>
    <w:p>
      <w:pPr>
        <w:pStyle w:val="8"/>
        <w:widowControl/>
        <w:spacing w:before="0" w:beforeAutospacing="0" w:after="0" w:afterAutospacing="0" w:line="360" w:lineRule="auto"/>
        <w:ind w:firstLine="482"/>
        <w:rPr>
          <w:rFonts w:ascii="宋体" w:hAnsi="宋体" w:cs="宋体"/>
          <w:sz w:val="21"/>
          <w:szCs w:val="21"/>
          <w:highlight w:val="none"/>
        </w:rPr>
      </w:pPr>
      <w:r>
        <w:rPr>
          <w:rFonts w:ascii="宋体" w:hAnsi="宋体" w:cs="宋体"/>
          <w:sz w:val="21"/>
          <w:szCs w:val="21"/>
          <w:highlight w:val="none"/>
        </w:rPr>
        <w:t>（北京时间，以资金到达上述账户时间为准。同时需将缴纳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报名</w:t>
      </w:r>
      <w:r>
        <w:rPr>
          <w:rFonts w:ascii="宋体" w:hAnsi="宋体" w:cs="宋体"/>
          <w:sz w:val="21"/>
          <w:szCs w:val="21"/>
          <w:highlight w:val="none"/>
        </w:rPr>
        <w:t>保证金的付款凭证发送到邮箱CRLD_NBDFLGHY_ZY@crland.com.cn）</w:t>
      </w:r>
    </w:p>
    <w:p>
      <w:pPr>
        <w:pStyle w:val="8"/>
        <w:widowControl/>
        <w:spacing w:before="0" w:beforeAutospacing="0" w:after="0" w:afterAutospacing="0" w:line="360" w:lineRule="auto"/>
        <w:ind w:left="2"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六、报名文件接收：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1、凡符合报名资格要求并有意参加者，请于</w:t>
      </w:r>
      <w:r>
        <w:rPr>
          <w:rFonts w:hint="eastAsia" w:ascii="宋体" w:hAnsi="宋体" w:cs="宋体"/>
          <w:b/>
          <w:bCs/>
          <w:sz w:val="21"/>
          <w:szCs w:val="21"/>
          <w:highlight w:val="none"/>
        </w:rPr>
        <w:t>2024年 3 月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highlight w:val="none"/>
        </w:rPr>
        <w:t xml:space="preserve"> 22 日17:00 </w:t>
      </w:r>
      <w:r>
        <w:rPr>
          <w:rFonts w:hint="eastAsia" w:ascii="宋体" w:hAnsi="宋体" w:cs="宋体"/>
          <w:sz w:val="21"/>
          <w:szCs w:val="21"/>
          <w:highlight w:val="none"/>
        </w:rPr>
        <w:t>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逾期提交的资料不予接收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highlight w:val="none"/>
        </w:rPr>
        <w:t>至宁波市镇海区同心路568号开元新青年广场2号楼三层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306室</w:t>
      </w:r>
      <w:r>
        <w:rPr>
          <w:rFonts w:hint="eastAsia" w:ascii="宋体" w:hAnsi="宋体" w:cs="宋体"/>
          <w:sz w:val="21"/>
          <w:szCs w:val="21"/>
          <w:highlight w:val="none"/>
        </w:rPr>
        <w:t>递交报名文件（纸质版一式三份，电子版一份，电子版需提供可编辑版及PDF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sz w:val="21"/>
          <w:szCs w:val="21"/>
          <w:highlight w:val="none"/>
        </w:rPr>
        <w:t>版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存入U盘，U盘贴好单位标签，与纸质资料一同送达</w:t>
      </w:r>
      <w:r>
        <w:rPr>
          <w:rFonts w:hint="eastAsia" w:ascii="宋体" w:hAnsi="宋体" w:cs="宋体"/>
          <w:sz w:val="21"/>
          <w:szCs w:val="21"/>
          <w:highlight w:val="none"/>
        </w:rPr>
        <w:t>）。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2、本次报名公告发布在宁波东方理工大学（暂名）（https://www.eitech.edu.cn）、中国招标投标公共服务平台（http://www.cebpubservice.com/），报名文件可从宁波东方理工大学（暂名）（https://www.eitech.edu.cn）下载获取。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3、有关本次报名的事项若存在变动或修改，敬请及时关注宁波东方理工大学（暂名）（https://www.eitech.edu.cn）、中国招标投标公共服务平台（http://www.cebpubservice.com/）发布的信息更正公告，恕不另行通知，如有遗漏采购人概不负责。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七、报名文件接收截止时间：</w:t>
      </w:r>
      <w:r>
        <w:rPr>
          <w:rFonts w:hint="eastAsia" w:ascii="宋体" w:hAnsi="宋体" w:cs="宋体"/>
          <w:b/>
          <w:bCs/>
          <w:sz w:val="21"/>
          <w:szCs w:val="21"/>
          <w:highlight w:val="none"/>
        </w:rPr>
        <w:t>2024年 3 月 22 日17:00</w:t>
      </w:r>
      <w:r>
        <w:rPr>
          <w:rFonts w:hint="eastAsia" w:ascii="宋体" w:hAnsi="宋体" w:cs="宋体"/>
          <w:sz w:val="21"/>
          <w:szCs w:val="21"/>
          <w:highlight w:val="none"/>
        </w:rPr>
        <w:t>。</w:t>
      </w:r>
    </w:p>
    <w:p>
      <w:pPr>
        <w:pStyle w:val="8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八、联系方式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采 购 人：宁波东方理工大学（暂名）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联 系 人：徐老师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联系电话：13656581969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代建单位：深圳市润置城市建设管理有限公司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default" w:ascii="宋体" w:hAnsi="宋体" w:cs="宋体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 xml:space="preserve">联 系 人：陈于书 联系电话：15700169233   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default" w:ascii="宋体" w:hAnsi="宋体" w:cs="宋体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联 系 人：汪立兴 联系电话：</w:t>
      </w:r>
      <w:r>
        <w:rPr>
          <w:rFonts w:hint="eastAsia" w:ascii="宋体" w:hAnsi="宋体" w:eastAsia="宋体" w:cs="宋体"/>
          <w:bCs/>
          <w:i w:val="0"/>
          <w:iCs w:val="0"/>
          <w:caps w:val="0"/>
          <w:spacing w:val="0"/>
          <w:sz w:val="21"/>
          <w:szCs w:val="21"/>
          <w:highlight w:val="none"/>
          <w:u w:val="none"/>
          <w:shd w:val="clear"/>
        </w:rPr>
        <w:t>15261387652</w:t>
      </w: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 xml:space="preserve">    </w:t>
      </w:r>
    </w:p>
    <w:p>
      <w:pPr>
        <w:pStyle w:val="8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宋体"/>
          <w:bCs/>
          <w:highlight w:val="none"/>
          <w:lang w:eastAsia="zh-CN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u w:val="none"/>
          <w:lang w:val="en-US" w:eastAsia="zh-CN"/>
        </w:rPr>
        <w:t>地 址：宁波市镇海区同心路568号开元新青年广场2号楼3层</w:t>
      </w:r>
    </w:p>
    <w:sectPr>
      <w:footerReference r:id="rId4" w:type="default"/>
      <w:pgSz w:w="11906" w:h="16838"/>
      <w:pgMar w:top="986" w:right="1230" w:bottom="930" w:left="1344" w:header="737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IbgnG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VsmePmBFpx7DA0wZUpi0Di3Y9CUVbMiWnq+WqiEySZvL9Wq9LsltSbU5IZzi6XoAjPfKW5aCmgO9&#10;WbZSnD5iHI/OR1I349Lq/J02ZqymnSLRHImlKA77YWK7982ZJNLEE3jn4RtnPb13zR2NN2fmgyM7&#10;02jMAczBfg6Ek3Sx5iMvDLfHSO0zt9Rs7DBxoHfK6qaZSoPwPM+nnv6j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BEhuC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2CC370"/>
    <w:multiLevelType w:val="singleLevel"/>
    <w:tmpl w:val="6D2CC37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iYjZkYjM2OGNlMDA1YTk3ZWM1NjRmYmI2ZjYyZjQifQ=="/>
  </w:docVars>
  <w:rsids>
    <w:rsidRoot w:val="001F191D"/>
    <w:rsid w:val="001F191D"/>
    <w:rsid w:val="006276F0"/>
    <w:rsid w:val="007D0A04"/>
    <w:rsid w:val="00FD09C6"/>
    <w:rsid w:val="01C80B54"/>
    <w:rsid w:val="02CC1045"/>
    <w:rsid w:val="03503118"/>
    <w:rsid w:val="04BA0275"/>
    <w:rsid w:val="05BB3317"/>
    <w:rsid w:val="065F10D4"/>
    <w:rsid w:val="06C23923"/>
    <w:rsid w:val="07243A2A"/>
    <w:rsid w:val="089B03BE"/>
    <w:rsid w:val="08A47272"/>
    <w:rsid w:val="0939098A"/>
    <w:rsid w:val="0A900D72"/>
    <w:rsid w:val="0AC107EC"/>
    <w:rsid w:val="0B594A5D"/>
    <w:rsid w:val="0C5874B4"/>
    <w:rsid w:val="0CBF0B1F"/>
    <w:rsid w:val="0E020114"/>
    <w:rsid w:val="0E124BC8"/>
    <w:rsid w:val="0F5C08A7"/>
    <w:rsid w:val="0F962248"/>
    <w:rsid w:val="0FB022B6"/>
    <w:rsid w:val="114F7F97"/>
    <w:rsid w:val="11CB232A"/>
    <w:rsid w:val="11D249AC"/>
    <w:rsid w:val="12085772"/>
    <w:rsid w:val="122612DA"/>
    <w:rsid w:val="126D1892"/>
    <w:rsid w:val="12E477E9"/>
    <w:rsid w:val="143D057B"/>
    <w:rsid w:val="15DF0B7C"/>
    <w:rsid w:val="16C15493"/>
    <w:rsid w:val="17990244"/>
    <w:rsid w:val="18192DF5"/>
    <w:rsid w:val="18333835"/>
    <w:rsid w:val="18504D21"/>
    <w:rsid w:val="1C0E5478"/>
    <w:rsid w:val="1C773457"/>
    <w:rsid w:val="1C962F1E"/>
    <w:rsid w:val="1CED153A"/>
    <w:rsid w:val="1D971C6B"/>
    <w:rsid w:val="1EF33972"/>
    <w:rsid w:val="1F884DE0"/>
    <w:rsid w:val="1FB02A4E"/>
    <w:rsid w:val="1FD60EE6"/>
    <w:rsid w:val="1FDE2C12"/>
    <w:rsid w:val="20F77219"/>
    <w:rsid w:val="212A1E87"/>
    <w:rsid w:val="220312CA"/>
    <w:rsid w:val="23B73E60"/>
    <w:rsid w:val="24AA57B9"/>
    <w:rsid w:val="24C70119"/>
    <w:rsid w:val="24D577AD"/>
    <w:rsid w:val="256273B2"/>
    <w:rsid w:val="26C62C99"/>
    <w:rsid w:val="26DE799C"/>
    <w:rsid w:val="27972B86"/>
    <w:rsid w:val="2859060F"/>
    <w:rsid w:val="2C283F05"/>
    <w:rsid w:val="2C637962"/>
    <w:rsid w:val="2D9B5FC2"/>
    <w:rsid w:val="2E2C3D21"/>
    <w:rsid w:val="2F4D3993"/>
    <w:rsid w:val="2FFC5532"/>
    <w:rsid w:val="31434FCB"/>
    <w:rsid w:val="31557947"/>
    <w:rsid w:val="3330157F"/>
    <w:rsid w:val="34B93F0E"/>
    <w:rsid w:val="356A3513"/>
    <w:rsid w:val="376F2192"/>
    <w:rsid w:val="378E3A94"/>
    <w:rsid w:val="37D52203"/>
    <w:rsid w:val="38612512"/>
    <w:rsid w:val="3A381DA9"/>
    <w:rsid w:val="3A386636"/>
    <w:rsid w:val="3AF92B9E"/>
    <w:rsid w:val="3B47390A"/>
    <w:rsid w:val="3CCB2319"/>
    <w:rsid w:val="3E3E23AB"/>
    <w:rsid w:val="3E4B53E7"/>
    <w:rsid w:val="3EDA307A"/>
    <w:rsid w:val="3F5B19F9"/>
    <w:rsid w:val="3FF859A7"/>
    <w:rsid w:val="42FB06F2"/>
    <w:rsid w:val="447D1452"/>
    <w:rsid w:val="455A18ED"/>
    <w:rsid w:val="45E701C3"/>
    <w:rsid w:val="461202BD"/>
    <w:rsid w:val="465515D1"/>
    <w:rsid w:val="47152B0E"/>
    <w:rsid w:val="47461416"/>
    <w:rsid w:val="48CC0861"/>
    <w:rsid w:val="48F36E7F"/>
    <w:rsid w:val="495E079C"/>
    <w:rsid w:val="496432C1"/>
    <w:rsid w:val="4A683E22"/>
    <w:rsid w:val="4A82670C"/>
    <w:rsid w:val="4ABD7744"/>
    <w:rsid w:val="4BC9755B"/>
    <w:rsid w:val="4D754306"/>
    <w:rsid w:val="4F894099"/>
    <w:rsid w:val="4FD26B58"/>
    <w:rsid w:val="4FD52CDA"/>
    <w:rsid w:val="502F338A"/>
    <w:rsid w:val="51334ADB"/>
    <w:rsid w:val="51D11D27"/>
    <w:rsid w:val="51FC4FF6"/>
    <w:rsid w:val="53224DA7"/>
    <w:rsid w:val="53B4545D"/>
    <w:rsid w:val="53F91BD6"/>
    <w:rsid w:val="54AB6860"/>
    <w:rsid w:val="551268DF"/>
    <w:rsid w:val="57A852D8"/>
    <w:rsid w:val="57B43C7D"/>
    <w:rsid w:val="58920FA0"/>
    <w:rsid w:val="58BD4DB3"/>
    <w:rsid w:val="59DE6B7A"/>
    <w:rsid w:val="5AC61EFB"/>
    <w:rsid w:val="5B3865D1"/>
    <w:rsid w:val="5BA30291"/>
    <w:rsid w:val="5BA85829"/>
    <w:rsid w:val="5BCD3301"/>
    <w:rsid w:val="5EA60B79"/>
    <w:rsid w:val="5EA93E10"/>
    <w:rsid w:val="5EF534F9"/>
    <w:rsid w:val="60940AF0"/>
    <w:rsid w:val="611C3BF2"/>
    <w:rsid w:val="612F174C"/>
    <w:rsid w:val="613B795C"/>
    <w:rsid w:val="61642270"/>
    <w:rsid w:val="61A33136"/>
    <w:rsid w:val="623617B3"/>
    <w:rsid w:val="654F4FE5"/>
    <w:rsid w:val="65EE2A50"/>
    <w:rsid w:val="66285F62"/>
    <w:rsid w:val="689408B0"/>
    <w:rsid w:val="6A6F4D8F"/>
    <w:rsid w:val="6AD30FB4"/>
    <w:rsid w:val="6D54763D"/>
    <w:rsid w:val="6DB3456E"/>
    <w:rsid w:val="6E737F96"/>
    <w:rsid w:val="6E90727C"/>
    <w:rsid w:val="6FEC0000"/>
    <w:rsid w:val="709C7B18"/>
    <w:rsid w:val="710A6328"/>
    <w:rsid w:val="72D058F8"/>
    <w:rsid w:val="7360033C"/>
    <w:rsid w:val="73B77C00"/>
    <w:rsid w:val="742A3172"/>
    <w:rsid w:val="74E85F66"/>
    <w:rsid w:val="763224E5"/>
    <w:rsid w:val="76C14767"/>
    <w:rsid w:val="771C35F3"/>
    <w:rsid w:val="794744F9"/>
    <w:rsid w:val="79CB6ED9"/>
    <w:rsid w:val="7A1C5986"/>
    <w:rsid w:val="7BAF26A4"/>
    <w:rsid w:val="7C2B0102"/>
    <w:rsid w:val="7C5E4034"/>
    <w:rsid w:val="7C876A78"/>
    <w:rsid w:val="7C904506"/>
    <w:rsid w:val="7DDA1DE0"/>
    <w:rsid w:val="7DFF58F6"/>
    <w:rsid w:val="7E6A112B"/>
    <w:rsid w:val="7ECB1729"/>
    <w:rsid w:val="7FE3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kern w:val="0"/>
      <w:sz w:val="20"/>
    </w:rPr>
  </w:style>
  <w:style w:type="paragraph" w:styleId="5">
    <w:name w:val="Body Text Indent"/>
    <w:basedOn w:val="1"/>
    <w:autoRedefine/>
    <w:qFormat/>
    <w:uiPriority w:val="0"/>
    <w:pPr>
      <w:spacing w:line="500" w:lineRule="exact"/>
      <w:ind w:firstLine="539"/>
    </w:pPr>
    <w:rPr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Char1"/>
    <w:basedOn w:val="2"/>
    <w:autoRedefine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  <w:szCs w:val="24"/>
    </w:rPr>
  </w:style>
  <w:style w:type="character" w:customStyle="1" w:styleId="15">
    <w:name w:val="文档结构图 字符"/>
    <w:basedOn w:val="11"/>
    <w:link w:val="2"/>
    <w:autoRedefine/>
    <w:qFormat/>
    <w:uiPriority w:val="0"/>
    <w:rPr>
      <w:rFonts w:ascii="Microsoft YaHei UI" w:eastAsia="Microsoft YaHei UI"/>
      <w:kern w:val="2"/>
      <w:sz w:val="18"/>
      <w:szCs w:val="18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8</Pages>
  <Words>3348</Words>
  <Characters>3815</Characters>
  <Lines>15</Lines>
  <Paragraphs>4</Paragraphs>
  <TotalTime>220</TotalTime>
  <ScaleCrop>false</ScaleCrop>
  <LinksUpToDate>false</LinksUpToDate>
  <CharactersWithSpaces>3909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2023-04-12T12:25:00Z</dcterms:created>
  <dc:creator>37527</dc:creator>
  <cp:lastModifiedBy>.</cp:lastModifiedBy>
  <cp:lastPrinted>2024-03-13T10:17:00Z</cp:lastPrinted>
  <dcterms:modified xsi:type="dcterms:W3CDTF">2024-03-19T07:07:22Z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2EFF61F59620498B9F3761D63E1B138A_13</vt:lpwstr>
  </property>
</Properties>
</file>